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6205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6205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893B0A">
        <w:rPr>
          <w:sz w:val="24"/>
        </w:rPr>
        <w:t xml:space="preserve">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893B0A">
        <w:rPr>
          <w:sz w:val="24"/>
        </w:rPr>
        <w:t>02/10/2025 № 2667</w:t>
      </w:r>
    </w:p>
    <w:p w:rsidR="00F1379D" w:rsidRPr="00F1379D" w:rsidRDefault="00F1379D" w:rsidP="00F1379D">
      <w:pPr>
        <w:suppressAutoHyphens/>
        <w:jc w:val="both"/>
        <w:rPr>
          <w:sz w:val="10"/>
          <w:szCs w:val="10"/>
        </w:rPr>
      </w:pPr>
    </w:p>
    <w:p w:rsidR="00F1379D" w:rsidRPr="00B14E51" w:rsidRDefault="00F1379D" w:rsidP="00F1379D">
      <w:pPr>
        <w:suppressAutoHyphens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F1379D" w:rsidRPr="00B14E51" w:rsidRDefault="00F1379D" w:rsidP="00F1379D">
      <w:pPr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19.09.2019</w:t>
      </w:r>
      <w:r w:rsidRPr="00B14E51">
        <w:rPr>
          <w:sz w:val="24"/>
          <w:szCs w:val="24"/>
        </w:rPr>
        <w:t xml:space="preserve"> № </w:t>
      </w:r>
      <w:r>
        <w:rPr>
          <w:sz w:val="24"/>
          <w:szCs w:val="24"/>
        </w:rPr>
        <w:t>2008</w:t>
      </w:r>
      <w:r w:rsidRPr="00B14E51">
        <w:rPr>
          <w:sz w:val="24"/>
          <w:szCs w:val="24"/>
        </w:rPr>
        <w:t xml:space="preserve"> </w:t>
      </w:r>
    </w:p>
    <w:p w:rsidR="00F1379D" w:rsidRDefault="00F1379D" w:rsidP="00F1379D">
      <w:pPr>
        <w:rPr>
          <w:sz w:val="24"/>
          <w:szCs w:val="24"/>
        </w:rPr>
      </w:pPr>
      <w:r w:rsidRPr="00B14E51">
        <w:rPr>
          <w:sz w:val="24"/>
          <w:szCs w:val="24"/>
        </w:rPr>
        <w:t>«Об</w:t>
      </w:r>
      <w:r>
        <w:rPr>
          <w:sz w:val="24"/>
          <w:szCs w:val="24"/>
        </w:rPr>
        <w:t xml:space="preserve"> утверждении порядка формирования</w:t>
      </w:r>
    </w:p>
    <w:p w:rsidR="00F1379D" w:rsidRDefault="00F1379D" w:rsidP="00F1379D">
      <w:pPr>
        <w:rPr>
          <w:sz w:val="24"/>
          <w:szCs w:val="24"/>
        </w:rPr>
      </w:pPr>
      <w:r>
        <w:rPr>
          <w:sz w:val="24"/>
          <w:szCs w:val="24"/>
        </w:rPr>
        <w:t xml:space="preserve">перечня налоговых расходов и порядка оценки </w:t>
      </w:r>
    </w:p>
    <w:p w:rsidR="00F1379D" w:rsidRDefault="00F1379D" w:rsidP="00F1379D">
      <w:pPr>
        <w:rPr>
          <w:sz w:val="24"/>
          <w:szCs w:val="24"/>
        </w:rPr>
      </w:pPr>
      <w:r>
        <w:rPr>
          <w:sz w:val="24"/>
          <w:szCs w:val="24"/>
        </w:rPr>
        <w:t xml:space="preserve">налоговых расходов муниципального образования </w:t>
      </w:r>
    </w:p>
    <w:p w:rsidR="00F1379D" w:rsidRPr="00B14E51" w:rsidRDefault="00F1379D" w:rsidP="00F1379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B14E51">
        <w:rPr>
          <w:sz w:val="24"/>
          <w:szCs w:val="24"/>
        </w:rPr>
        <w:t>»</w:t>
      </w:r>
    </w:p>
    <w:p w:rsidR="00F1379D" w:rsidRPr="00F1379D" w:rsidRDefault="00F1379D" w:rsidP="00F1379D">
      <w:pPr>
        <w:jc w:val="both"/>
        <w:rPr>
          <w:sz w:val="10"/>
          <w:szCs w:val="10"/>
        </w:rPr>
      </w:pPr>
    </w:p>
    <w:p w:rsidR="00F1379D" w:rsidRDefault="00F1379D" w:rsidP="00F1379D">
      <w:pPr>
        <w:jc w:val="both"/>
        <w:rPr>
          <w:sz w:val="24"/>
          <w:szCs w:val="24"/>
        </w:rPr>
      </w:pPr>
    </w:p>
    <w:p w:rsidR="00F1379D" w:rsidRPr="00F1379D" w:rsidRDefault="00F1379D" w:rsidP="00F1379D">
      <w:pPr>
        <w:jc w:val="both"/>
        <w:rPr>
          <w:sz w:val="16"/>
          <w:szCs w:val="16"/>
        </w:rPr>
      </w:pPr>
    </w:p>
    <w:p w:rsidR="00F1379D" w:rsidRDefault="00F1379D" w:rsidP="00F1379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6AC">
        <w:rPr>
          <w:rFonts w:ascii="Times New Roman" w:hAnsi="Times New Roman" w:cs="Times New Roman"/>
          <w:sz w:val="24"/>
          <w:szCs w:val="24"/>
        </w:rPr>
        <w:t xml:space="preserve">В соответствии со статьей 174.3 Бюджетного кодекса Российской Федерации и </w:t>
      </w:r>
      <w:hyperlink r:id="rId9" w:history="1">
        <w:r w:rsidRPr="00BD06A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D06A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июня 2019 года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BD06AC">
          <w:rPr>
            <w:rFonts w:ascii="Times New Roman" w:hAnsi="Times New Roman" w:cs="Times New Roman"/>
            <w:sz w:val="24"/>
            <w:szCs w:val="24"/>
          </w:rPr>
          <w:t xml:space="preserve"> 796</w:t>
        </w:r>
      </w:hyperlink>
      <w:r w:rsidRPr="00BD0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D06AC">
        <w:rPr>
          <w:rFonts w:ascii="Times New Roman" w:hAnsi="Times New Roman" w:cs="Times New Roman"/>
          <w:sz w:val="24"/>
          <w:szCs w:val="24"/>
        </w:rPr>
        <w:t>Об общих требованиях к оценке налоговых расходов субъектов Российской Федера</w:t>
      </w:r>
      <w:r>
        <w:rPr>
          <w:rFonts w:ascii="Times New Roman" w:hAnsi="Times New Roman" w:cs="Times New Roman"/>
          <w:sz w:val="24"/>
          <w:szCs w:val="24"/>
        </w:rPr>
        <w:t>ции и муниципальных образований» (с изм. от 31.05.2025 №828)</w:t>
      </w:r>
      <w:r w:rsidRPr="00BD0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целью совершенствования бюджетного процесса, </w:t>
      </w:r>
      <w:r w:rsidRPr="00BD06AC">
        <w:rPr>
          <w:rFonts w:ascii="Times New Roman" w:hAnsi="Times New Roman" w:cs="Times New Roman"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BD06A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D06AC">
        <w:rPr>
          <w:rFonts w:ascii="Times New Roman" w:hAnsi="Times New Roman" w:cs="Times New Roman"/>
          <w:b/>
          <w:sz w:val="24"/>
          <w:szCs w:val="24"/>
        </w:rPr>
        <w:t> о с т а н о в л я е т:</w:t>
      </w:r>
    </w:p>
    <w:p w:rsidR="00F1379D" w:rsidRPr="00F1379D" w:rsidRDefault="00F1379D" w:rsidP="00F1379D">
      <w:pPr>
        <w:pStyle w:val="ab"/>
        <w:ind w:left="0" w:firstLine="567"/>
        <w:jc w:val="both"/>
        <w:rPr>
          <w:color w:val="000000"/>
          <w:sz w:val="10"/>
          <w:szCs w:val="10"/>
        </w:rPr>
      </w:pP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 xml:space="preserve">1. Внести в постановление администрации Сосновоборского городского округа от 19.09.2019 № 2008 «Об утверждении порядка формирования перечня налоговых расходов и порядка оценки налоговых расходов муниципального образования </w:t>
      </w:r>
      <w:proofErr w:type="spellStart"/>
      <w:r w:rsidRPr="00261B0A">
        <w:rPr>
          <w:sz w:val="24"/>
          <w:szCs w:val="24"/>
        </w:rPr>
        <w:t>Сосновоборский</w:t>
      </w:r>
      <w:proofErr w:type="spellEnd"/>
      <w:r w:rsidRPr="00261B0A">
        <w:rPr>
          <w:sz w:val="24"/>
          <w:szCs w:val="24"/>
        </w:rPr>
        <w:t xml:space="preserve"> городской округ Ленинградской области» (с изм. от 13.08.2020 №</w:t>
      </w:r>
      <w:r>
        <w:rPr>
          <w:sz w:val="24"/>
          <w:szCs w:val="24"/>
        </w:rPr>
        <w:t xml:space="preserve"> </w:t>
      </w:r>
      <w:r w:rsidRPr="00261B0A">
        <w:rPr>
          <w:sz w:val="24"/>
          <w:szCs w:val="24"/>
        </w:rPr>
        <w:t>1625)</w:t>
      </w:r>
      <w:r>
        <w:rPr>
          <w:sz w:val="24"/>
          <w:szCs w:val="24"/>
        </w:rPr>
        <w:t xml:space="preserve"> (далее – Порядок) следующие изменения</w:t>
      </w:r>
      <w:r w:rsidRPr="00261B0A">
        <w:rPr>
          <w:sz w:val="24"/>
          <w:szCs w:val="24"/>
        </w:rPr>
        <w:t>: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 xml:space="preserve">1.1. </w:t>
      </w:r>
      <w:hyperlink w:anchor="P28" w:history="1">
        <w:r>
          <w:rPr>
            <w:sz w:val="24"/>
            <w:szCs w:val="24"/>
          </w:rPr>
          <w:t>П</w:t>
        </w:r>
        <w:r w:rsidRPr="00261B0A">
          <w:rPr>
            <w:sz w:val="24"/>
            <w:szCs w:val="24"/>
          </w:rPr>
          <w:t>орядок</w:t>
        </w:r>
      </w:hyperlink>
      <w:r w:rsidRPr="00261B0A">
        <w:rPr>
          <w:sz w:val="24"/>
          <w:szCs w:val="24"/>
        </w:rPr>
        <w:t xml:space="preserve"> </w:t>
      </w:r>
      <w:r w:rsidRPr="0010515F">
        <w:rPr>
          <w:bCs/>
          <w:sz w:val="24"/>
          <w:szCs w:val="24"/>
        </w:rPr>
        <w:t xml:space="preserve">формирования перечня налоговых расходов муниципального образования </w:t>
      </w:r>
      <w:proofErr w:type="spellStart"/>
      <w:r w:rsidRPr="0010515F">
        <w:rPr>
          <w:bCs/>
          <w:sz w:val="24"/>
          <w:szCs w:val="24"/>
        </w:rPr>
        <w:t>Сосновоборский</w:t>
      </w:r>
      <w:proofErr w:type="spellEnd"/>
      <w:r w:rsidRPr="0010515F">
        <w:rPr>
          <w:bCs/>
          <w:sz w:val="24"/>
          <w:szCs w:val="24"/>
        </w:rPr>
        <w:t xml:space="preserve"> городской округ Ленинградской области</w:t>
      </w:r>
      <w:r w:rsidRPr="0010515F">
        <w:rPr>
          <w:sz w:val="24"/>
          <w:szCs w:val="24"/>
        </w:rPr>
        <w:t xml:space="preserve"> и Порядок </w:t>
      </w:r>
      <w:r w:rsidRPr="0010515F">
        <w:rPr>
          <w:bCs/>
          <w:sz w:val="24"/>
          <w:szCs w:val="24"/>
        </w:rPr>
        <w:t xml:space="preserve">проведения оценки налоговых расходов муниципального образования </w:t>
      </w:r>
      <w:proofErr w:type="spellStart"/>
      <w:r w:rsidRPr="0010515F">
        <w:rPr>
          <w:bCs/>
          <w:sz w:val="24"/>
          <w:szCs w:val="24"/>
        </w:rPr>
        <w:t>Сосновоборский</w:t>
      </w:r>
      <w:proofErr w:type="spellEnd"/>
      <w:r w:rsidRPr="0010515F">
        <w:rPr>
          <w:bCs/>
          <w:sz w:val="24"/>
          <w:szCs w:val="24"/>
        </w:rPr>
        <w:t xml:space="preserve"> городской округ Ленинградской области объединить в один Порядок и утвердить</w:t>
      </w:r>
      <w:r>
        <w:rPr>
          <w:b/>
          <w:bCs/>
          <w:sz w:val="24"/>
          <w:szCs w:val="24"/>
        </w:rPr>
        <w:t xml:space="preserve"> </w:t>
      </w:r>
      <w:r w:rsidRPr="00261B0A">
        <w:rPr>
          <w:sz w:val="24"/>
          <w:szCs w:val="24"/>
        </w:rPr>
        <w:t>в новой редакции, согласно Приложению к настоящему постановлению.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 xml:space="preserve">1.2. </w:t>
      </w:r>
      <w:r>
        <w:rPr>
          <w:sz w:val="24"/>
          <w:szCs w:val="24"/>
        </w:rPr>
        <w:t>С</w:t>
      </w:r>
      <w:r w:rsidRPr="00261B0A">
        <w:rPr>
          <w:sz w:val="24"/>
          <w:szCs w:val="24"/>
        </w:rPr>
        <w:t xml:space="preserve">писок кураторов налоговых расходов, представляющих данные для формирования перечня налоговых расходов муниципального образования </w:t>
      </w:r>
      <w:proofErr w:type="spellStart"/>
      <w:r w:rsidRPr="00261B0A">
        <w:rPr>
          <w:bCs/>
          <w:sz w:val="24"/>
          <w:szCs w:val="24"/>
        </w:rPr>
        <w:t>Сосновоборский</w:t>
      </w:r>
      <w:proofErr w:type="spellEnd"/>
      <w:r w:rsidRPr="00261B0A">
        <w:rPr>
          <w:bCs/>
          <w:sz w:val="24"/>
          <w:szCs w:val="24"/>
        </w:rPr>
        <w:t xml:space="preserve"> городской округ Ленинградской области</w:t>
      </w:r>
      <w:r w:rsidRPr="00261B0A">
        <w:rPr>
          <w:sz w:val="24"/>
          <w:szCs w:val="24"/>
        </w:rPr>
        <w:t xml:space="preserve"> и форму паспорта налогового расхода Сосновоборского городского округа </w:t>
      </w:r>
      <w:r>
        <w:rPr>
          <w:sz w:val="24"/>
          <w:szCs w:val="24"/>
        </w:rPr>
        <w:t>п</w:t>
      </w:r>
      <w:r w:rsidRPr="00261B0A">
        <w:rPr>
          <w:sz w:val="24"/>
          <w:szCs w:val="24"/>
        </w:rPr>
        <w:t>ризнать утратившим</w:t>
      </w:r>
      <w:r>
        <w:rPr>
          <w:sz w:val="24"/>
          <w:szCs w:val="24"/>
        </w:rPr>
        <w:t>и</w:t>
      </w:r>
      <w:r w:rsidRPr="00261B0A">
        <w:rPr>
          <w:sz w:val="24"/>
          <w:szCs w:val="24"/>
        </w:rPr>
        <w:t xml:space="preserve"> силу.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 xml:space="preserve">2. Отделу по связям с общественностью (пресс-центр) администрации </w:t>
      </w:r>
      <w:proofErr w:type="gramStart"/>
      <w:r w:rsidRPr="00261B0A">
        <w:rPr>
          <w:sz w:val="24"/>
          <w:szCs w:val="24"/>
        </w:rPr>
        <w:t>разместить</w:t>
      </w:r>
      <w:proofErr w:type="gramEnd"/>
      <w:r w:rsidRPr="00261B0A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>4.  Настоящее постановление вступает в силу со дня официального обнародования.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 xml:space="preserve">5.  </w:t>
      </w:r>
      <w:proofErr w:type="gramStart"/>
      <w:r w:rsidRPr="00261B0A">
        <w:rPr>
          <w:sz w:val="24"/>
          <w:szCs w:val="24"/>
        </w:rPr>
        <w:t>Контроль за</w:t>
      </w:r>
      <w:proofErr w:type="gramEnd"/>
      <w:r w:rsidRPr="00261B0A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1379D" w:rsidRPr="00261B0A" w:rsidRDefault="00F1379D" w:rsidP="00F1379D">
      <w:pPr>
        <w:jc w:val="both"/>
        <w:rPr>
          <w:sz w:val="24"/>
          <w:szCs w:val="24"/>
        </w:rPr>
      </w:pPr>
    </w:p>
    <w:p w:rsidR="00F1379D" w:rsidRPr="00261B0A" w:rsidRDefault="00F1379D" w:rsidP="00F1379D">
      <w:pPr>
        <w:jc w:val="both"/>
        <w:rPr>
          <w:sz w:val="24"/>
          <w:szCs w:val="24"/>
        </w:rPr>
      </w:pPr>
    </w:p>
    <w:p w:rsidR="00F1379D" w:rsidRPr="00261B0A" w:rsidRDefault="00F1379D" w:rsidP="00F1379D">
      <w:pPr>
        <w:jc w:val="both"/>
        <w:rPr>
          <w:sz w:val="24"/>
          <w:szCs w:val="24"/>
        </w:rPr>
      </w:pPr>
    </w:p>
    <w:p w:rsidR="00F1379D" w:rsidRPr="00F17606" w:rsidRDefault="00F1379D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F1379D" w:rsidRPr="00F17606" w:rsidRDefault="00F1379D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F1379D" w:rsidRPr="00F1379D" w:rsidRDefault="00F1379D" w:rsidP="00F1379D">
      <w:pPr>
        <w:jc w:val="both"/>
        <w:rPr>
          <w:sz w:val="10"/>
          <w:szCs w:val="10"/>
        </w:rPr>
      </w:pPr>
    </w:p>
    <w:p w:rsidR="00F1379D" w:rsidRDefault="00F1379D" w:rsidP="00F1379D">
      <w:pPr>
        <w:jc w:val="both"/>
        <w:rPr>
          <w:sz w:val="10"/>
          <w:szCs w:val="10"/>
        </w:rPr>
      </w:pPr>
    </w:p>
    <w:p w:rsidR="00F1379D" w:rsidRPr="00F1379D" w:rsidRDefault="00F1379D" w:rsidP="00F1379D">
      <w:pPr>
        <w:jc w:val="both"/>
        <w:rPr>
          <w:sz w:val="10"/>
          <w:szCs w:val="10"/>
        </w:rPr>
      </w:pPr>
    </w:p>
    <w:p w:rsidR="00F1379D" w:rsidRDefault="00F1379D" w:rsidP="00F1379D">
      <w:pPr>
        <w:spacing w:after="200"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F1379D" w:rsidRPr="00DD05B3" w:rsidRDefault="00F1379D" w:rsidP="00F1379D">
      <w:pPr>
        <w:ind w:left="5664" w:firstLine="708"/>
        <w:jc w:val="right"/>
        <w:rPr>
          <w:sz w:val="24"/>
          <w:szCs w:val="24"/>
        </w:rPr>
      </w:pPr>
      <w:r w:rsidRPr="00DD05B3">
        <w:rPr>
          <w:sz w:val="24"/>
          <w:szCs w:val="24"/>
        </w:rPr>
        <w:lastRenderedPageBreak/>
        <w:t>УТВЕРЖДЕН</w:t>
      </w:r>
    </w:p>
    <w:p w:rsidR="00F1379D" w:rsidRPr="00DD05B3" w:rsidRDefault="00F1379D" w:rsidP="00F1379D">
      <w:pPr>
        <w:contextualSpacing/>
        <w:jc w:val="right"/>
        <w:rPr>
          <w:sz w:val="24"/>
          <w:szCs w:val="24"/>
        </w:rPr>
      </w:pPr>
      <w:r w:rsidRPr="00DD05B3">
        <w:rPr>
          <w:sz w:val="24"/>
          <w:szCs w:val="24"/>
        </w:rPr>
        <w:t xml:space="preserve">постановлением администрации </w:t>
      </w:r>
    </w:p>
    <w:p w:rsidR="00F1379D" w:rsidRPr="00DD05B3" w:rsidRDefault="00F1379D" w:rsidP="00F1379D">
      <w:pPr>
        <w:contextualSpacing/>
        <w:jc w:val="right"/>
        <w:rPr>
          <w:sz w:val="24"/>
          <w:szCs w:val="24"/>
        </w:rPr>
      </w:pPr>
      <w:r w:rsidRPr="00DD05B3">
        <w:rPr>
          <w:sz w:val="24"/>
          <w:szCs w:val="24"/>
        </w:rPr>
        <w:t>Сосновоборского городского округа</w:t>
      </w:r>
    </w:p>
    <w:p w:rsidR="00F1379D" w:rsidRPr="00DD05B3" w:rsidRDefault="00F1379D" w:rsidP="00F1379D">
      <w:pPr>
        <w:contextualSpacing/>
        <w:jc w:val="right"/>
        <w:rPr>
          <w:sz w:val="24"/>
          <w:szCs w:val="24"/>
        </w:rPr>
      </w:pPr>
      <w:r w:rsidRPr="00DD05B3">
        <w:rPr>
          <w:sz w:val="24"/>
          <w:szCs w:val="24"/>
        </w:rPr>
        <w:t xml:space="preserve">от </w:t>
      </w:r>
      <w:r w:rsidR="00893B0A">
        <w:rPr>
          <w:sz w:val="24"/>
          <w:szCs w:val="24"/>
        </w:rPr>
        <w:t>02/10/2025 № 2667</w:t>
      </w:r>
    </w:p>
    <w:p w:rsidR="00F1379D" w:rsidRPr="00DD05B3" w:rsidRDefault="00F1379D" w:rsidP="00F1379D">
      <w:pPr>
        <w:contextualSpacing/>
        <w:jc w:val="right"/>
        <w:rPr>
          <w:sz w:val="24"/>
          <w:szCs w:val="24"/>
        </w:rPr>
      </w:pPr>
    </w:p>
    <w:p w:rsidR="00F1379D" w:rsidRPr="00DD05B3" w:rsidRDefault="00F1379D" w:rsidP="00F1379D">
      <w:pPr>
        <w:contextualSpacing/>
        <w:jc w:val="right"/>
        <w:rPr>
          <w:sz w:val="24"/>
          <w:szCs w:val="24"/>
        </w:rPr>
      </w:pPr>
      <w:r w:rsidRPr="00DD05B3">
        <w:rPr>
          <w:sz w:val="24"/>
          <w:szCs w:val="24"/>
        </w:rPr>
        <w:t>(</w:t>
      </w:r>
      <w:r>
        <w:rPr>
          <w:sz w:val="24"/>
          <w:szCs w:val="24"/>
        </w:rPr>
        <w:t>Приложение</w:t>
      </w:r>
      <w:r w:rsidRPr="00DD05B3">
        <w:rPr>
          <w:sz w:val="24"/>
          <w:szCs w:val="24"/>
        </w:rPr>
        <w:t>)</w:t>
      </w:r>
    </w:p>
    <w:p w:rsidR="00F1379D" w:rsidRPr="00F1379D" w:rsidRDefault="00F1379D" w:rsidP="00F1379D">
      <w:pPr>
        <w:contextualSpacing/>
        <w:jc w:val="right"/>
        <w:rPr>
          <w:sz w:val="10"/>
          <w:szCs w:val="10"/>
        </w:rPr>
      </w:pPr>
    </w:p>
    <w:p w:rsidR="00F1379D" w:rsidRPr="00F1379D" w:rsidRDefault="00F1379D" w:rsidP="00F1379D">
      <w:pPr>
        <w:spacing w:after="255"/>
        <w:contextualSpacing/>
        <w:jc w:val="center"/>
        <w:outlineLvl w:val="2"/>
        <w:rPr>
          <w:b/>
          <w:bCs/>
          <w:sz w:val="10"/>
          <w:szCs w:val="10"/>
        </w:rPr>
      </w:pPr>
    </w:p>
    <w:p w:rsidR="00F1379D" w:rsidRPr="00DD05B3" w:rsidRDefault="00F1379D" w:rsidP="00F1379D">
      <w:pPr>
        <w:spacing w:after="255"/>
        <w:contextualSpacing/>
        <w:jc w:val="center"/>
        <w:outlineLvl w:val="2"/>
        <w:rPr>
          <w:b/>
          <w:bCs/>
          <w:sz w:val="24"/>
          <w:szCs w:val="24"/>
        </w:rPr>
      </w:pPr>
      <w:r w:rsidRPr="00DD05B3">
        <w:rPr>
          <w:b/>
          <w:bCs/>
          <w:sz w:val="24"/>
          <w:szCs w:val="24"/>
        </w:rPr>
        <w:t>ПОРЯДОК</w:t>
      </w:r>
      <w:r w:rsidRPr="00DD05B3">
        <w:rPr>
          <w:b/>
          <w:bCs/>
          <w:sz w:val="24"/>
          <w:szCs w:val="24"/>
        </w:rPr>
        <w:br/>
        <w:t>формирования перечня налоговых расходов</w:t>
      </w:r>
      <w:r>
        <w:rPr>
          <w:b/>
          <w:bCs/>
          <w:sz w:val="24"/>
          <w:szCs w:val="24"/>
        </w:rPr>
        <w:t xml:space="preserve"> и осуществления оценки налоговых расходов </w:t>
      </w:r>
      <w:r w:rsidRPr="00DD05B3">
        <w:rPr>
          <w:b/>
          <w:bCs/>
          <w:sz w:val="24"/>
          <w:szCs w:val="24"/>
        </w:rPr>
        <w:t xml:space="preserve">муниципального образования </w:t>
      </w:r>
      <w:proofErr w:type="spellStart"/>
      <w:r w:rsidRPr="00DD05B3">
        <w:rPr>
          <w:b/>
          <w:bCs/>
          <w:sz w:val="24"/>
          <w:szCs w:val="24"/>
        </w:rPr>
        <w:t>Сосновоборский</w:t>
      </w:r>
      <w:proofErr w:type="spellEnd"/>
      <w:r w:rsidRPr="00DD05B3">
        <w:rPr>
          <w:b/>
          <w:bCs/>
          <w:sz w:val="24"/>
          <w:szCs w:val="24"/>
        </w:rPr>
        <w:t xml:space="preserve"> городс</w:t>
      </w:r>
      <w:r>
        <w:rPr>
          <w:b/>
          <w:bCs/>
          <w:sz w:val="24"/>
          <w:szCs w:val="24"/>
        </w:rPr>
        <w:t xml:space="preserve">кой округ Ленинградской области </w:t>
      </w:r>
      <w:r w:rsidRPr="00DD05B3">
        <w:rPr>
          <w:b/>
          <w:bCs/>
          <w:sz w:val="24"/>
          <w:szCs w:val="24"/>
        </w:rPr>
        <w:t xml:space="preserve">(далее - </w:t>
      </w:r>
      <w:r>
        <w:rPr>
          <w:b/>
          <w:bCs/>
          <w:sz w:val="24"/>
          <w:szCs w:val="24"/>
        </w:rPr>
        <w:t>Порядок</w:t>
      </w:r>
      <w:r w:rsidRPr="00DD05B3">
        <w:rPr>
          <w:b/>
          <w:bCs/>
          <w:sz w:val="24"/>
          <w:szCs w:val="24"/>
        </w:rPr>
        <w:t>)</w:t>
      </w:r>
    </w:p>
    <w:p w:rsidR="00F1379D" w:rsidRPr="00DD05B3" w:rsidRDefault="00F1379D" w:rsidP="00F1379D">
      <w:pPr>
        <w:spacing w:after="255"/>
        <w:contextualSpacing/>
        <w:jc w:val="both"/>
        <w:outlineLvl w:val="2"/>
        <w:rPr>
          <w:b/>
          <w:bCs/>
          <w:sz w:val="24"/>
          <w:szCs w:val="24"/>
        </w:rPr>
      </w:pPr>
      <w:r w:rsidRPr="00DD05B3">
        <w:rPr>
          <w:b/>
          <w:bCs/>
          <w:sz w:val="24"/>
          <w:szCs w:val="24"/>
        </w:rPr>
        <w:tab/>
      </w:r>
    </w:p>
    <w:p w:rsidR="00F1379D" w:rsidRDefault="00F1379D" w:rsidP="00F1379D">
      <w:pPr>
        <w:ind w:firstLine="708"/>
        <w:contextualSpacing/>
        <w:jc w:val="both"/>
        <w:outlineLvl w:val="2"/>
        <w:rPr>
          <w:b/>
          <w:sz w:val="24"/>
          <w:szCs w:val="24"/>
        </w:rPr>
      </w:pPr>
      <w:r w:rsidRPr="006D4C1B">
        <w:rPr>
          <w:b/>
          <w:sz w:val="24"/>
          <w:szCs w:val="24"/>
        </w:rPr>
        <w:t>1.  Общие положения.</w:t>
      </w:r>
    </w:p>
    <w:p w:rsidR="00F1379D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1.</w:t>
      </w:r>
      <w:r w:rsidRPr="00DD05B3">
        <w:rPr>
          <w:sz w:val="24"/>
          <w:szCs w:val="24"/>
        </w:rPr>
        <w:t xml:space="preserve">1. Настоящий Порядок определяет процедуру формирования перечня налоговых расходов </w:t>
      </w:r>
      <w:r>
        <w:rPr>
          <w:sz w:val="24"/>
          <w:szCs w:val="24"/>
        </w:rPr>
        <w:t xml:space="preserve">и методику оценки налоговых расходов </w:t>
      </w:r>
      <w:r w:rsidRPr="00DD05B3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>муниципального образования Сосновоборского городского округа Ленинградской области (далее – СГО)</w:t>
      </w:r>
      <w:r w:rsidRPr="00DD05B3">
        <w:rPr>
          <w:sz w:val="24"/>
          <w:szCs w:val="24"/>
        </w:rPr>
        <w:t>.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1.2</w:t>
      </w:r>
      <w:r w:rsidRPr="00DD05B3">
        <w:rPr>
          <w:sz w:val="24"/>
          <w:szCs w:val="24"/>
        </w:rPr>
        <w:t>. В целях настоящего Порядка применяются следующие понятия и термины: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proofErr w:type="gramStart"/>
      <w:r w:rsidRPr="00DD05B3">
        <w:rPr>
          <w:b/>
          <w:sz w:val="24"/>
          <w:szCs w:val="24"/>
        </w:rPr>
        <w:t>налоговые расходы СГО</w:t>
      </w:r>
      <w:r w:rsidRPr="00DD05B3">
        <w:rPr>
          <w:sz w:val="24"/>
          <w:szCs w:val="24"/>
        </w:rPr>
        <w:t xml:space="preserve"> – выпадающие доходы местного бюджета, обусловленные налоговыми льготами, освобождениями и иными преференциями по налогам и сборам, предусмотренными в качестве мер муниципальной поддержки в соответствии с целями муниципальных программ СГО и (или) целями социально-экономической политики СГО, не относящимися к муниципальным программам СГО (далее – муниципальным программам);</w:t>
      </w:r>
      <w:proofErr w:type="gramEnd"/>
    </w:p>
    <w:p w:rsidR="00F1379D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proofErr w:type="gramStart"/>
      <w:r w:rsidRPr="00DD05B3">
        <w:rPr>
          <w:b/>
          <w:sz w:val="24"/>
          <w:szCs w:val="24"/>
        </w:rPr>
        <w:t>куратор налогов</w:t>
      </w:r>
      <w:r>
        <w:rPr>
          <w:b/>
          <w:sz w:val="24"/>
          <w:szCs w:val="24"/>
        </w:rPr>
        <w:t>ого</w:t>
      </w:r>
      <w:r w:rsidRPr="00DD05B3">
        <w:rPr>
          <w:b/>
          <w:sz w:val="24"/>
          <w:szCs w:val="24"/>
        </w:rPr>
        <w:t xml:space="preserve"> расход</w:t>
      </w:r>
      <w:r>
        <w:rPr>
          <w:b/>
          <w:sz w:val="24"/>
          <w:szCs w:val="24"/>
        </w:rPr>
        <w:t>а</w:t>
      </w:r>
      <w:r w:rsidRPr="00DD05B3">
        <w:rPr>
          <w:b/>
          <w:sz w:val="24"/>
          <w:szCs w:val="24"/>
        </w:rPr>
        <w:t xml:space="preserve"> СГО</w:t>
      </w:r>
      <w:r w:rsidRPr="00DD05B3">
        <w:rPr>
          <w:sz w:val="24"/>
          <w:szCs w:val="24"/>
        </w:rPr>
        <w:t xml:space="preserve"> – ответственный исполнитель муниципальной программы, отделы и комитеты администрации </w:t>
      </w:r>
      <w:r>
        <w:rPr>
          <w:sz w:val="24"/>
          <w:szCs w:val="24"/>
        </w:rPr>
        <w:t>СГО</w:t>
      </w:r>
      <w:r w:rsidRPr="00DD05B3">
        <w:rPr>
          <w:sz w:val="24"/>
          <w:szCs w:val="24"/>
        </w:rPr>
        <w:t>, ответственны</w:t>
      </w:r>
      <w:r>
        <w:rPr>
          <w:sz w:val="24"/>
          <w:szCs w:val="24"/>
        </w:rPr>
        <w:t>е</w:t>
      </w:r>
      <w:r w:rsidRPr="00DD05B3">
        <w:rPr>
          <w:sz w:val="24"/>
          <w:szCs w:val="24"/>
        </w:rPr>
        <w:t xml:space="preserve"> в соответствии с полномочиями, установленными нормативными правовыми актами СГО за </w:t>
      </w:r>
      <w:r>
        <w:rPr>
          <w:sz w:val="24"/>
          <w:szCs w:val="24"/>
        </w:rPr>
        <w:t xml:space="preserve">реализацию мероприятий, связанных с применением льгот, обусловливающих налоговые расходы СГО, в рамках </w:t>
      </w:r>
      <w:r w:rsidRPr="00DD05B3">
        <w:rPr>
          <w:sz w:val="24"/>
          <w:szCs w:val="24"/>
        </w:rPr>
        <w:t>муниципальной программы и (или) целей социально-экономического развития СГО, не относящихся к муниципальным программам;</w:t>
      </w:r>
      <w:proofErr w:type="gramEnd"/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b/>
          <w:sz w:val="24"/>
          <w:szCs w:val="24"/>
        </w:rPr>
      </w:pPr>
      <w:r w:rsidRPr="001C645C">
        <w:rPr>
          <w:b/>
          <w:sz w:val="24"/>
          <w:szCs w:val="24"/>
        </w:rPr>
        <w:t xml:space="preserve">соисполнитель куратора налогового расхода СГО - </w:t>
      </w:r>
      <w:r w:rsidRPr="001C645C">
        <w:rPr>
          <w:sz w:val="24"/>
          <w:szCs w:val="24"/>
        </w:rPr>
        <w:t>ответственный исполнитель муниципальной программы, отделы и комитеты администрации СГО, ответственные в соответствии с полномочиями, установленными нормативными правовыми актами СГО за достижение соответствующих налоговым расходам СГО целей муниципальной программы и (или) целей социально-экономического развития СГО, не относящихся к муниципальным программам</w:t>
      </w:r>
      <w:proofErr w:type="gramStart"/>
      <w:r w:rsidRPr="001C645C">
        <w:rPr>
          <w:sz w:val="24"/>
          <w:szCs w:val="24"/>
        </w:rPr>
        <w:t xml:space="preserve"> ,</w:t>
      </w:r>
      <w:proofErr w:type="gramEnd"/>
      <w:r w:rsidRPr="001C645C">
        <w:rPr>
          <w:sz w:val="24"/>
          <w:szCs w:val="24"/>
        </w:rPr>
        <w:t xml:space="preserve"> и участвующие совместно с куратором налоговых расходов в проведении оценки налоговых расходов СГО;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1379D">
        <w:rPr>
          <w:rFonts w:eastAsia="Calibri"/>
          <w:b/>
          <w:sz w:val="24"/>
          <w:szCs w:val="24"/>
          <w:lang w:eastAsia="en-US"/>
        </w:rPr>
        <w:t>нормативные характеристики налоговых расходов СГО</w:t>
      </w:r>
      <w:r w:rsidRPr="00F1379D">
        <w:rPr>
          <w:rFonts w:eastAsia="Calibri"/>
          <w:sz w:val="24"/>
          <w:szCs w:val="24"/>
          <w:lang w:eastAsia="en-US"/>
        </w:rPr>
        <w:t xml:space="preserve"> - сведения о положениях нормативных правовых актов СГО,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муниципальными правовыми актами;</w:t>
      </w:r>
      <w:proofErr w:type="gramEnd"/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 xml:space="preserve">оценка налоговых расходов СГО </w:t>
      </w:r>
      <w:r w:rsidRPr="00F1379D">
        <w:rPr>
          <w:rFonts w:eastAsia="Calibri"/>
          <w:sz w:val="24"/>
          <w:szCs w:val="24"/>
          <w:lang w:eastAsia="en-US"/>
        </w:rPr>
        <w:t xml:space="preserve">- комплекс мероприятий по оценке объемов налоговых расходов </w:t>
      </w:r>
      <w:r w:rsidRPr="000E3797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, обусловленных льготами, предоставленными плательщикам, а также по оценке эффективности налоговых расходов;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оценка объемов налоговых расходов СГО</w:t>
      </w:r>
      <w:r w:rsidRPr="00F1379D">
        <w:rPr>
          <w:rFonts w:eastAsia="Calibri"/>
          <w:sz w:val="24"/>
          <w:szCs w:val="24"/>
          <w:lang w:eastAsia="en-US"/>
        </w:rPr>
        <w:t xml:space="preserve"> - определение объемов выпадающих доходов бюджета </w:t>
      </w:r>
      <w:r w:rsidRPr="000E3797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, обусловленных льготами, предоставленными плательщикам;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оценка эффективности налоговых расходов СГО</w:t>
      </w:r>
      <w:r w:rsidRPr="00F1379D">
        <w:rPr>
          <w:rFonts w:eastAsia="Calibri"/>
          <w:sz w:val="24"/>
          <w:szCs w:val="24"/>
          <w:lang w:eastAsia="en-US"/>
        </w:rPr>
        <w:t xml:space="preserve">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 w:rsidRPr="000E3797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;</w:t>
      </w:r>
    </w:p>
    <w:p w:rsidR="00F1379D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DD05B3">
        <w:rPr>
          <w:b/>
          <w:sz w:val="24"/>
          <w:szCs w:val="24"/>
        </w:rPr>
        <w:t>перечень налоговых расходов СГО</w:t>
      </w:r>
      <w:r w:rsidRPr="00DD05B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документ, содержащий сведения о распределении налоговых расходов СГО </w:t>
      </w:r>
      <w:r w:rsidRPr="00F1379D">
        <w:rPr>
          <w:rFonts w:eastAsia="Calibri"/>
          <w:bCs/>
          <w:sz w:val="24"/>
          <w:szCs w:val="24"/>
          <w:lang w:eastAsia="en-US"/>
        </w:rPr>
        <w:t xml:space="preserve">в соответствии с целями муниципальных программ </w:t>
      </w:r>
      <w:r w:rsidRPr="00F1379D">
        <w:rPr>
          <w:rFonts w:eastAsia="Calibri"/>
          <w:bCs/>
          <w:sz w:val="24"/>
          <w:szCs w:val="24"/>
          <w:lang w:eastAsia="en-US"/>
        </w:rPr>
        <w:lastRenderedPageBreak/>
        <w:t>и (или) целями социально-экономической политики СГО</w:t>
      </w:r>
      <w:r w:rsidRPr="00DD05B3">
        <w:rPr>
          <w:sz w:val="24"/>
          <w:szCs w:val="24"/>
        </w:rPr>
        <w:t xml:space="preserve">, не относящимися к </w:t>
      </w:r>
      <w:r>
        <w:rPr>
          <w:sz w:val="24"/>
          <w:szCs w:val="24"/>
        </w:rPr>
        <w:t xml:space="preserve">муниципальным </w:t>
      </w:r>
      <w:r w:rsidRPr="00394291">
        <w:rPr>
          <w:sz w:val="24"/>
          <w:szCs w:val="24"/>
        </w:rPr>
        <w:t>программам, а также о кураторах налоговых расходах</w:t>
      </w:r>
      <w:r>
        <w:rPr>
          <w:sz w:val="24"/>
          <w:szCs w:val="24"/>
        </w:rPr>
        <w:t xml:space="preserve"> СГО</w:t>
      </w:r>
      <w:r w:rsidRPr="00394291">
        <w:rPr>
          <w:sz w:val="24"/>
          <w:szCs w:val="24"/>
        </w:rPr>
        <w:t>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плательщики</w:t>
      </w:r>
      <w:r w:rsidRPr="00F1379D">
        <w:rPr>
          <w:rFonts w:eastAsia="Calibri"/>
          <w:sz w:val="24"/>
          <w:szCs w:val="24"/>
          <w:lang w:eastAsia="en-US"/>
        </w:rPr>
        <w:t xml:space="preserve"> - плательщики налогов;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социальные налоговые расходы СГО</w:t>
      </w:r>
      <w:r w:rsidRPr="00F1379D">
        <w:rPr>
          <w:rFonts w:eastAsia="Calibri"/>
          <w:sz w:val="24"/>
          <w:szCs w:val="24"/>
          <w:lang w:eastAsia="en-US"/>
        </w:rPr>
        <w:t xml:space="preserve"> - целевая категория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, обусловленных необходимостью обеспечения социальной защиты (поддержки) населения;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 xml:space="preserve">стимулирующие налоговые расходы СГО </w:t>
      </w:r>
      <w:r w:rsidRPr="00F1379D">
        <w:rPr>
          <w:rFonts w:eastAsia="Calibri"/>
          <w:sz w:val="24"/>
          <w:szCs w:val="24"/>
          <w:lang w:eastAsia="en-US"/>
        </w:rPr>
        <w:t xml:space="preserve">- целевая категория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местного бюджета;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технические налоговые расходы СГО</w:t>
      </w:r>
      <w:r w:rsidRPr="00F1379D">
        <w:rPr>
          <w:rFonts w:eastAsia="Calibri"/>
          <w:sz w:val="24"/>
          <w:szCs w:val="24"/>
          <w:lang w:eastAsia="en-US"/>
        </w:rPr>
        <w:t xml:space="preserve"> - целевая категория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фискальные характеристики налоговых расходов СГО</w:t>
      </w:r>
      <w:r w:rsidRPr="00F1379D">
        <w:rPr>
          <w:rFonts w:eastAsia="Calibri"/>
          <w:sz w:val="24"/>
          <w:szCs w:val="24"/>
          <w:lang w:eastAsia="en-US"/>
        </w:rPr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</w:t>
      </w:r>
      <w:proofErr w:type="gramStart"/>
      <w:r w:rsidRPr="00F1379D">
        <w:rPr>
          <w:rFonts w:eastAsia="Calibri"/>
          <w:sz w:val="24"/>
          <w:szCs w:val="24"/>
          <w:lang w:eastAsia="en-US"/>
        </w:rPr>
        <w:t>в</w:t>
      </w:r>
      <w:proofErr w:type="gramEnd"/>
      <w:r w:rsidRPr="00F1379D">
        <w:rPr>
          <w:rFonts w:eastAsia="Calibri"/>
          <w:sz w:val="24"/>
          <w:szCs w:val="24"/>
          <w:lang w:eastAsia="en-US"/>
        </w:rPr>
        <w:t xml:space="preserve"> местный бюджет;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целевые характеристики налогового расхода СГО</w:t>
      </w:r>
      <w:r w:rsidRPr="00F1379D">
        <w:rPr>
          <w:rFonts w:eastAsia="Calibri"/>
          <w:sz w:val="24"/>
          <w:szCs w:val="24"/>
          <w:lang w:eastAsia="en-US"/>
        </w:rPr>
        <w:t xml:space="preserve">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актами.</w:t>
      </w:r>
    </w:p>
    <w:p w:rsidR="00F1379D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</w:t>
      </w:r>
      <w:r w:rsidRPr="00F260D1">
        <w:rPr>
          <w:sz w:val="24"/>
          <w:szCs w:val="24"/>
        </w:rPr>
        <w:t xml:space="preserve">целях оценки налоговых расходов </w:t>
      </w:r>
      <w:r>
        <w:rPr>
          <w:sz w:val="24"/>
          <w:szCs w:val="24"/>
        </w:rPr>
        <w:t>СГО (далее – налоговых расходов):</w:t>
      </w:r>
    </w:p>
    <w:p w:rsidR="00F1379D" w:rsidRPr="007643E3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1.3.1. К</w:t>
      </w:r>
      <w:r w:rsidRPr="007643E3">
        <w:rPr>
          <w:sz w:val="24"/>
          <w:szCs w:val="24"/>
        </w:rPr>
        <w:t xml:space="preserve">омитет финансов </w:t>
      </w:r>
      <w:r>
        <w:rPr>
          <w:sz w:val="24"/>
          <w:szCs w:val="24"/>
        </w:rPr>
        <w:t xml:space="preserve">СГО (далее - комитет финансов) </w:t>
      </w:r>
      <w:r w:rsidRPr="008F7699">
        <w:rPr>
          <w:sz w:val="24"/>
          <w:szCs w:val="24"/>
        </w:rPr>
        <w:t xml:space="preserve">формирует </w:t>
      </w:r>
      <w:hyperlink r:id="rId11" w:history="1">
        <w:r w:rsidRPr="008F7699">
          <w:rPr>
            <w:sz w:val="24"/>
            <w:szCs w:val="24"/>
          </w:rPr>
          <w:t>перечень</w:t>
        </w:r>
      </w:hyperlink>
      <w:r w:rsidRPr="008F7699">
        <w:rPr>
          <w:sz w:val="24"/>
          <w:szCs w:val="24"/>
        </w:rPr>
        <w:t xml:space="preserve"> налоговых </w:t>
      </w:r>
      <w:r w:rsidRPr="00162B75">
        <w:rPr>
          <w:sz w:val="24"/>
          <w:szCs w:val="24"/>
        </w:rPr>
        <w:t>расходов на очередной финансовый год;</w:t>
      </w:r>
    </w:p>
    <w:p w:rsidR="00F1379D" w:rsidRDefault="00F1379D" w:rsidP="00F1379D">
      <w:pPr>
        <w:ind w:firstLine="708"/>
        <w:contextualSpacing/>
        <w:jc w:val="both"/>
        <w:rPr>
          <w:sz w:val="24"/>
          <w:szCs w:val="24"/>
        </w:rPr>
      </w:pPr>
      <w:r w:rsidRPr="007643E3">
        <w:rPr>
          <w:sz w:val="24"/>
          <w:szCs w:val="24"/>
        </w:rPr>
        <w:t xml:space="preserve">1.3.2. </w:t>
      </w:r>
      <w:r>
        <w:rPr>
          <w:sz w:val="24"/>
          <w:szCs w:val="24"/>
        </w:rPr>
        <w:t>Отдел</w:t>
      </w:r>
      <w:r w:rsidRPr="007643E3">
        <w:rPr>
          <w:sz w:val="24"/>
          <w:szCs w:val="24"/>
        </w:rPr>
        <w:t xml:space="preserve"> экономического развития администрации </w:t>
      </w:r>
      <w:r>
        <w:rPr>
          <w:sz w:val="24"/>
          <w:szCs w:val="24"/>
        </w:rPr>
        <w:t xml:space="preserve">СГО </w:t>
      </w:r>
      <w:r w:rsidRPr="007643E3">
        <w:rPr>
          <w:sz w:val="24"/>
          <w:szCs w:val="24"/>
        </w:rPr>
        <w:t xml:space="preserve">(далее - </w:t>
      </w:r>
      <w:r>
        <w:rPr>
          <w:sz w:val="24"/>
          <w:szCs w:val="24"/>
        </w:rPr>
        <w:t>отдел</w:t>
      </w:r>
      <w:r w:rsidRPr="007643E3">
        <w:rPr>
          <w:sz w:val="24"/>
          <w:szCs w:val="24"/>
        </w:rPr>
        <w:t xml:space="preserve"> экономического развития):</w:t>
      </w:r>
    </w:p>
    <w:p w:rsidR="00F1379D" w:rsidRPr="005E2201" w:rsidRDefault="00F1379D" w:rsidP="00F1379D">
      <w:pPr>
        <w:ind w:firstLine="708"/>
        <w:contextualSpacing/>
        <w:jc w:val="both"/>
        <w:rPr>
          <w:sz w:val="24"/>
          <w:szCs w:val="24"/>
        </w:rPr>
      </w:pPr>
      <w:r w:rsidRPr="005E2201">
        <w:rPr>
          <w:sz w:val="24"/>
          <w:szCs w:val="24"/>
        </w:rPr>
        <w:t xml:space="preserve">- обеспечивает сбор и формирование информации о нормативных, целевых и фискальных характеристиках налоговых расходов </w:t>
      </w:r>
      <w:r>
        <w:rPr>
          <w:sz w:val="24"/>
          <w:szCs w:val="24"/>
        </w:rPr>
        <w:t>СГО</w:t>
      </w:r>
      <w:r w:rsidRPr="005E2201">
        <w:rPr>
          <w:sz w:val="24"/>
          <w:szCs w:val="24"/>
        </w:rPr>
        <w:t>, необходимой для проведения их оценки;</w:t>
      </w:r>
    </w:p>
    <w:p w:rsidR="00F1379D" w:rsidRPr="007643E3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7643E3">
        <w:rPr>
          <w:sz w:val="24"/>
          <w:szCs w:val="24"/>
        </w:rPr>
        <w:t>проводит оценку эффективности налоговых расходов</w:t>
      </w:r>
      <w:r>
        <w:rPr>
          <w:sz w:val="24"/>
          <w:szCs w:val="24"/>
        </w:rPr>
        <w:t xml:space="preserve"> СГО</w:t>
      </w:r>
      <w:r w:rsidRPr="007643E3">
        <w:rPr>
          <w:sz w:val="24"/>
          <w:szCs w:val="24"/>
        </w:rPr>
        <w:t>;</w:t>
      </w:r>
    </w:p>
    <w:p w:rsidR="00F1379D" w:rsidRPr="007643E3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7643E3">
        <w:rPr>
          <w:sz w:val="24"/>
          <w:szCs w:val="24"/>
        </w:rPr>
        <w:t>осуществляет обобщение результатов оценки эффективности налоговых расходов</w:t>
      </w:r>
      <w:r>
        <w:rPr>
          <w:sz w:val="24"/>
          <w:szCs w:val="24"/>
        </w:rPr>
        <w:t xml:space="preserve"> СГО.</w:t>
      </w:r>
    </w:p>
    <w:p w:rsidR="00F1379D" w:rsidRPr="007643E3" w:rsidRDefault="00F1379D" w:rsidP="00F1379D">
      <w:pPr>
        <w:ind w:firstLine="708"/>
        <w:contextualSpacing/>
        <w:jc w:val="both"/>
        <w:rPr>
          <w:sz w:val="24"/>
          <w:szCs w:val="24"/>
        </w:rPr>
      </w:pPr>
      <w:r w:rsidRPr="007643E3">
        <w:rPr>
          <w:sz w:val="24"/>
          <w:szCs w:val="24"/>
        </w:rPr>
        <w:t xml:space="preserve">1.3.3. </w:t>
      </w:r>
      <w:r>
        <w:rPr>
          <w:sz w:val="24"/>
          <w:szCs w:val="24"/>
        </w:rPr>
        <w:t>К</w:t>
      </w:r>
      <w:r w:rsidRPr="007643E3">
        <w:rPr>
          <w:sz w:val="24"/>
          <w:szCs w:val="24"/>
        </w:rPr>
        <w:t>ураторы налоговых расходов</w:t>
      </w:r>
      <w:r>
        <w:rPr>
          <w:sz w:val="24"/>
          <w:szCs w:val="24"/>
        </w:rPr>
        <w:t xml:space="preserve"> СГО (далее – кураторы налогового расхода)</w:t>
      </w:r>
      <w:r w:rsidRPr="007643E3">
        <w:rPr>
          <w:sz w:val="24"/>
          <w:szCs w:val="24"/>
        </w:rPr>
        <w:t>:</w:t>
      </w:r>
    </w:p>
    <w:p w:rsidR="00F1379D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7643E3">
        <w:rPr>
          <w:sz w:val="24"/>
          <w:szCs w:val="24"/>
        </w:rPr>
        <w:t xml:space="preserve">формируют </w:t>
      </w:r>
      <w:hyperlink r:id="rId12" w:history="1">
        <w:r w:rsidRPr="007643E3">
          <w:rPr>
            <w:sz w:val="24"/>
            <w:szCs w:val="24"/>
          </w:rPr>
          <w:t>паспорта</w:t>
        </w:r>
      </w:hyperlink>
      <w:r w:rsidRPr="007643E3">
        <w:rPr>
          <w:sz w:val="24"/>
          <w:szCs w:val="24"/>
        </w:rPr>
        <w:t xml:space="preserve"> налоговых расходов по каждому </w:t>
      </w:r>
      <w:r w:rsidRPr="008F7699">
        <w:rPr>
          <w:sz w:val="24"/>
          <w:szCs w:val="24"/>
        </w:rPr>
        <w:t>налоговому расходу</w:t>
      </w:r>
      <w:r>
        <w:rPr>
          <w:sz w:val="24"/>
          <w:szCs w:val="24"/>
        </w:rPr>
        <w:t xml:space="preserve"> СГО</w:t>
      </w:r>
      <w:r w:rsidRPr="008F7699">
        <w:rPr>
          <w:sz w:val="24"/>
          <w:szCs w:val="24"/>
        </w:rPr>
        <w:t>;</w:t>
      </w:r>
    </w:p>
    <w:p w:rsidR="00F1379D" w:rsidRPr="007643E3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643E3">
        <w:rPr>
          <w:sz w:val="24"/>
          <w:szCs w:val="24"/>
        </w:rPr>
        <w:t>обеспечивают сбор и формирование информации о нормативных, целевых и фискальных характеристиках налоговых расходов</w:t>
      </w:r>
      <w:r>
        <w:rPr>
          <w:sz w:val="24"/>
          <w:szCs w:val="24"/>
        </w:rPr>
        <w:t xml:space="preserve"> СГО</w:t>
      </w:r>
      <w:r w:rsidRPr="007643E3">
        <w:rPr>
          <w:sz w:val="24"/>
          <w:szCs w:val="24"/>
        </w:rPr>
        <w:t>, необходимой для проведения их оценки.</w:t>
      </w:r>
    </w:p>
    <w:p w:rsidR="00F1379D" w:rsidRPr="000E26B6" w:rsidRDefault="00F1379D" w:rsidP="00F1379D">
      <w:pPr>
        <w:ind w:firstLine="708"/>
        <w:contextualSpacing/>
        <w:jc w:val="both"/>
        <w:rPr>
          <w:sz w:val="24"/>
          <w:szCs w:val="24"/>
        </w:rPr>
      </w:pPr>
      <w:r w:rsidRPr="000E26B6">
        <w:rPr>
          <w:sz w:val="24"/>
          <w:szCs w:val="24"/>
        </w:rPr>
        <w:t xml:space="preserve">1.3.4. Соисполнитель куратора налоговых расходов </w:t>
      </w:r>
      <w:r>
        <w:rPr>
          <w:sz w:val="24"/>
          <w:szCs w:val="24"/>
        </w:rPr>
        <w:t xml:space="preserve">СГО </w:t>
      </w:r>
      <w:r w:rsidRPr="000E26B6">
        <w:rPr>
          <w:sz w:val="24"/>
          <w:szCs w:val="24"/>
        </w:rPr>
        <w:t>(далее – соисполнитель куратора налоговых расходов):</w:t>
      </w:r>
    </w:p>
    <w:p w:rsidR="00F1379D" w:rsidRPr="000E26B6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E26B6">
        <w:rPr>
          <w:sz w:val="24"/>
          <w:szCs w:val="24"/>
        </w:rPr>
        <w:t xml:space="preserve"> представляет куратору налоговых расходов информацию для оценки налоговых расходов (данные статистической отчетности, иные сведения, необходимые для проведения оценки налоговых расходов);</w:t>
      </w:r>
    </w:p>
    <w:p w:rsidR="00F1379D" w:rsidRPr="000E26B6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26B6">
        <w:rPr>
          <w:sz w:val="24"/>
          <w:szCs w:val="24"/>
        </w:rPr>
        <w:t xml:space="preserve"> представляет куратору налоговых расходов предложения для включения в проекты методик оценки эффективности налоговых расходов в пределах полномочий, в соответствии с которыми они являются ответственными за достижение соответствующих налоговому расходу СГО целей муниципальной программы и (или) целей социально-экономической политики СГО, не относящихся к муниципальным программам;</w:t>
      </w:r>
    </w:p>
    <w:p w:rsidR="00F1379D" w:rsidRPr="008F7699" w:rsidRDefault="00F1379D" w:rsidP="00F1379D">
      <w:pPr>
        <w:ind w:firstLine="708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8F7699">
        <w:rPr>
          <w:sz w:val="24"/>
          <w:szCs w:val="24"/>
        </w:rPr>
        <w:t xml:space="preserve"> осуществляет оценку эффективности налоговых расходов СГО в пределах полномочий, определенных методикой оценки эффективности налоговых расходов СГО, в соответствии с которыми он является ответственным за достижение соответствующих налоговому расходу целей муниципальной программы и (или) целей социально-</w:t>
      </w:r>
      <w:r w:rsidRPr="008F7699">
        <w:rPr>
          <w:sz w:val="24"/>
          <w:szCs w:val="24"/>
        </w:rPr>
        <w:lastRenderedPageBreak/>
        <w:t>экономической политики СГО, не относящихся к муниципальным программам, и направляет результаты оценки эффективности налоговых расходов СГО куратору налоговых расходов.</w:t>
      </w:r>
      <w:proofErr w:type="gramEnd"/>
    </w:p>
    <w:p w:rsidR="00F1379D" w:rsidRPr="00F260D1" w:rsidRDefault="00F1379D" w:rsidP="00F1379D">
      <w:pPr>
        <w:ind w:firstLine="708"/>
        <w:contextualSpacing/>
        <w:jc w:val="both"/>
        <w:rPr>
          <w:sz w:val="24"/>
          <w:szCs w:val="24"/>
        </w:rPr>
      </w:pPr>
    </w:p>
    <w:p w:rsidR="00F1379D" w:rsidRPr="0051763B" w:rsidRDefault="00F1379D" w:rsidP="00F1379D">
      <w:pPr>
        <w:ind w:firstLine="708"/>
        <w:contextualSpacing/>
        <w:jc w:val="both"/>
        <w:outlineLvl w:val="2"/>
        <w:rPr>
          <w:b/>
          <w:sz w:val="24"/>
          <w:szCs w:val="24"/>
        </w:rPr>
      </w:pPr>
      <w:r w:rsidRPr="0051763B">
        <w:rPr>
          <w:b/>
          <w:sz w:val="24"/>
          <w:szCs w:val="24"/>
        </w:rPr>
        <w:t>2. Порядок формирования перечня налоговых расходов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DD05B3">
        <w:rPr>
          <w:sz w:val="24"/>
          <w:szCs w:val="24"/>
        </w:rPr>
        <w:t xml:space="preserve">Перечень налоговых расходов СГО формируется в целях оценки налоговых расходов СГО. 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DD05B3">
        <w:rPr>
          <w:sz w:val="24"/>
          <w:szCs w:val="24"/>
        </w:rPr>
        <w:t>Комитет финансов СГО (далее – комитет финансов) ежегодно формирует перечень налоговых расходов СГО на основании данных представленных в комитет финансов ответственными исполнителями муниципальной программы и руководителями отраслевых (функциональных) подразделений администрации, к сфере деятельности которых относятся налоговые расходы, не относящиеся к муниципальным программам.</w:t>
      </w:r>
    </w:p>
    <w:p w:rsidR="00F1379D" w:rsidRPr="000E26B6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0E26B6">
        <w:rPr>
          <w:sz w:val="24"/>
          <w:szCs w:val="24"/>
        </w:rPr>
        <w:t>Форма перечня налоговых расходов СГО утверждается распоряжением комитета финансов.</w:t>
      </w:r>
    </w:p>
    <w:p w:rsidR="00F1379D" w:rsidRPr="000E26B6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0E26B6">
        <w:rPr>
          <w:sz w:val="24"/>
          <w:szCs w:val="24"/>
        </w:rPr>
        <w:t>2.3. Ежегодно (по запросу) ИФНС России по г. Сосновый Бор Ленингра</w:t>
      </w:r>
      <w:r>
        <w:rPr>
          <w:sz w:val="24"/>
          <w:szCs w:val="24"/>
        </w:rPr>
        <w:t>дской области, предоставляет в к</w:t>
      </w:r>
      <w:r w:rsidRPr="000E26B6">
        <w:rPr>
          <w:sz w:val="24"/>
          <w:szCs w:val="24"/>
        </w:rPr>
        <w:t xml:space="preserve">омитет финансов информацию о сумме представленных налоговых льгот, установленных решениями совета депутатов </w:t>
      </w:r>
      <w:r>
        <w:rPr>
          <w:sz w:val="24"/>
          <w:szCs w:val="24"/>
        </w:rPr>
        <w:t>СГО</w:t>
      </w:r>
      <w:r w:rsidRPr="000E26B6">
        <w:rPr>
          <w:sz w:val="24"/>
          <w:szCs w:val="24"/>
        </w:rPr>
        <w:t xml:space="preserve"> в разрезе налогоплательщиков по видам налогов.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proofErr w:type="gramStart"/>
      <w:r w:rsidRPr="000E26B6">
        <w:rPr>
          <w:sz w:val="24"/>
          <w:szCs w:val="24"/>
        </w:rPr>
        <w:t>Ежегодно в срок до 01 сентября текущего года комитет финансов разрабатывает проект перечня налоговых расходов СГО на очередной финансовый год и</w:t>
      </w:r>
      <w:r w:rsidRPr="00DD05B3">
        <w:rPr>
          <w:sz w:val="24"/>
          <w:szCs w:val="24"/>
        </w:rPr>
        <w:t xml:space="preserve"> направляет указанный проект на согласование кураторам налоговых расходов СГО,</w:t>
      </w:r>
      <w:r w:rsidRPr="00DD05B3">
        <w:rPr>
          <w:rFonts w:ascii="Calibri" w:eastAsia="Calibri" w:hAnsi="Calibri"/>
          <w:sz w:val="24"/>
          <w:szCs w:val="24"/>
        </w:rPr>
        <w:t xml:space="preserve"> </w:t>
      </w:r>
      <w:r w:rsidRPr="00DD05B3">
        <w:rPr>
          <w:sz w:val="24"/>
          <w:szCs w:val="24"/>
        </w:rPr>
        <w:t xml:space="preserve">а также в отделы и комитеты администрации </w:t>
      </w:r>
      <w:r>
        <w:rPr>
          <w:sz w:val="24"/>
          <w:szCs w:val="24"/>
        </w:rPr>
        <w:t>СГО</w:t>
      </w:r>
      <w:r w:rsidRPr="00DD05B3">
        <w:rPr>
          <w:sz w:val="24"/>
          <w:szCs w:val="24"/>
        </w:rPr>
        <w:t>, которые проектом перечня налоговых расходов СГО предлагается закрепить в качестве кураторов налоговых расходов СГО.</w:t>
      </w:r>
      <w:proofErr w:type="gramEnd"/>
    </w:p>
    <w:p w:rsidR="00F1379D" w:rsidRPr="00BB106A" w:rsidRDefault="00F1379D" w:rsidP="00F1379D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2.5</w:t>
      </w:r>
      <w:r w:rsidRPr="00DD05B3">
        <w:rPr>
          <w:rFonts w:eastAsia="Calibri"/>
          <w:sz w:val="24"/>
          <w:szCs w:val="24"/>
        </w:rPr>
        <w:t xml:space="preserve">. </w:t>
      </w:r>
      <w:proofErr w:type="gramStart"/>
      <w:r w:rsidRPr="00DD05B3">
        <w:rPr>
          <w:rFonts w:eastAsia="Calibri"/>
          <w:sz w:val="24"/>
          <w:szCs w:val="24"/>
        </w:rPr>
        <w:t>Кураторы налоговых расходов СГО</w:t>
      </w:r>
      <w:r>
        <w:rPr>
          <w:rFonts w:eastAsia="Calibri"/>
          <w:sz w:val="24"/>
          <w:szCs w:val="24"/>
        </w:rPr>
        <w:t xml:space="preserve"> совместно с соисполнителями куратора налоговых доходов</w:t>
      </w:r>
      <w:r w:rsidRPr="00DD05B3">
        <w:rPr>
          <w:rFonts w:eastAsia="Calibri"/>
          <w:sz w:val="24"/>
          <w:szCs w:val="24"/>
        </w:rPr>
        <w:t xml:space="preserve"> рассматривают проект перечня налоговых расходов СГО на предмет соответствия целей налоговых расходов СГО целям муниципальных программ и (или) целям социально-экономического развития СГО, не относящимся к муниципальным программам, и в срок </w:t>
      </w:r>
      <w:r w:rsidRPr="00BB106A">
        <w:rPr>
          <w:rFonts w:eastAsia="Calibri"/>
          <w:sz w:val="24"/>
          <w:szCs w:val="24"/>
        </w:rPr>
        <w:t xml:space="preserve">до 15 сентября текущего года информируют комитет финансов о согласовании перечня налоговых расходов СГО. </w:t>
      </w:r>
      <w:proofErr w:type="gramEnd"/>
    </w:p>
    <w:p w:rsidR="00F1379D" w:rsidRPr="00BA1E7D" w:rsidRDefault="00F1379D" w:rsidP="00F1379D">
      <w:pPr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BB106A">
        <w:rPr>
          <w:rFonts w:eastAsia="Calibri"/>
          <w:sz w:val="24"/>
          <w:szCs w:val="24"/>
        </w:rPr>
        <w:t>В случае несогласия с распределением налоговых расходов СГО кураторы налоговых расходов СГО в срок, указанный в абзаце первом данного пункта, направляют в комитет финансов предложения по уточнению распределения с указанием цели муниципальной программы и (или) целей социально-экономического развития СГО, а также по изменению кураторов налоговых рас</w:t>
      </w:r>
      <w:r>
        <w:rPr>
          <w:rFonts w:eastAsia="Calibri"/>
          <w:sz w:val="24"/>
          <w:szCs w:val="24"/>
        </w:rPr>
        <w:t xml:space="preserve">ходов СГО, к которым необходимо </w:t>
      </w:r>
      <w:r w:rsidRPr="00BB106A">
        <w:rPr>
          <w:rFonts w:eastAsia="Calibri"/>
          <w:sz w:val="24"/>
          <w:szCs w:val="24"/>
        </w:rPr>
        <w:t>отнести налоговые расходы СГО.</w:t>
      </w:r>
      <w:r w:rsidRPr="00BA1E7D">
        <w:rPr>
          <w:rFonts w:eastAsia="Calibri"/>
          <w:sz w:val="24"/>
          <w:szCs w:val="24"/>
        </w:rPr>
        <w:t xml:space="preserve"> </w:t>
      </w:r>
      <w:proofErr w:type="gramEnd"/>
    </w:p>
    <w:p w:rsidR="00F1379D" w:rsidRPr="00BB106A" w:rsidRDefault="00F1379D" w:rsidP="00F1379D">
      <w:pPr>
        <w:ind w:firstLine="708"/>
        <w:jc w:val="both"/>
        <w:rPr>
          <w:rFonts w:eastAsia="Calibri"/>
          <w:sz w:val="24"/>
          <w:szCs w:val="24"/>
        </w:rPr>
      </w:pPr>
      <w:r w:rsidRPr="00BB106A">
        <w:rPr>
          <w:rFonts w:eastAsia="Calibri"/>
          <w:sz w:val="24"/>
          <w:szCs w:val="24"/>
        </w:rPr>
        <w:t xml:space="preserve">Предложения по изменению куратора налоговых расходов СГО должны быть согласованы с предлагаемым куратором налоговых расходов СГО и с соисполнителем куратора налоговых доходов. </w:t>
      </w:r>
    </w:p>
    <w:p w:rsidR="00F1379D" w:rsidRPr="00BB106A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BB106A">
        <w:rPr>
          <w:sz w:val="24"/>
          <w:szCs w:val="24"/>
        </w:rPr>
        <w:t>В случае если результаты рассмотрения не направлены в комитет финансов в течение срока, указанного в абзаце первом данного пункта, проект перечня налоговых расходов СГО считается согласованным.</w:t>
      </w:r>
    </w:p>
    <w:p w:rsidR="00F1379D" w:rsidRPr="00BB106A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BB106A">
        <w:rPr>
          <w:sz w:val="24"/>
          <w:szCs w:val="24"/>
        </w:rPr>
        <w:t>В случае если замечания к отдельным позициям проекта перечня налоговых расходов СГО не содержат конкретных предложений по уточнению распределения налоговых расходов СГО, проект перечня налоговых расходов СГО считается согласованным в отношении соответствующих позиций.</w:t>
      </w:r>
    </w:p>
    <w:p w:rsidR="00F1379D" w:rsidRPr="00BB106A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BB106A">
        <w:rPr>
          <w:sz w:val="24"/>
          <w:szCs w:val="24"/>
        </w:rPr>
        <w:t>При наличии разногласий по проекту перечня налоговых расходов СГО комитет финансов обеспечивает проведение согласительных совещаний с соответствующими комитетами и отделами администрации области до 01 октября текущего финансового года.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BB106A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BB106A">
        <w:rPr>
          <w:sz w:val="24"/>
          <w:szCs w:val="24"/>
        </w:rPr>
        <w:t xml:space="preserve">. После завершения процедур, указанных в пункте </w:t>
      </w:r>
      <w:r>
        <w:rPr>
          <w:sz w:val="24"/>
          <w:szCs w:val="24"/>
        </w:rPr>
        <w:t>2.</w:t>
      </w:r>
      <w:r w:rsidRPr="00BB106A">
        <w:rPr>
          <w:sz w:val="24"/>
          <w:szCs w:val="24"/>
        </w:rPr>
        <w:t>5 настоящего Порядка, перечень налоговых расходов СГО считается сформированным и размещается сотрудником комитета финансов на сайте СГО не позднее 01 декабря текущего года.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2.7</w:t>
      </w:r>
      <w:r w:rsidRPr="00DD05B3">
        <w:rPr>
          <w:sz w:val="24"/>
          <w:szCs w:val="24"/>
        </w:rPr>
        <w:t xml:space="preserve">. </w:t>
      </w:r>
      <w:proofErr w:type="gramStart"/>
      <w:r w:rsidRPr="00DD05B3">
        <w:rPr>
          <w:sz w:val="24"/>
          <w:szCs w:val="24"/>
        </w:rPr>
        <w:t xml:space="preserve">В случае изменения в текущем финансовом году состава налоговых расходов СГО, внесения изменений в перечень муниципальных программ, изменения полномочий отделов и комитетов администрации </w:t>
      </w:r>
      <w:r>
        <w:rPr>
          <w:sz w:val="24"/>
          <w:szCs w:val="24"/>
        </w:rPr>
        <w:t>СГО</w:t>
      </w:r>
      <w:r w:rsidRPr="00DD05B3">
        <w:rPr>
          <w:sz w:val="24"/>
          <w:szCs w:val="24"/>
        </w:rPr>
        <w:t xml:space="preserve">, указанных в пункте </w:t>
      </w:r>
      <w:r>
        <w:rPr>
          <w:sz w:val="24"/>
          <w:szCs w:val="24"/>
        </w:rPr>
        <w:t>2.5.</w:t>
      </w:r>
      <w:r w:rsidRPr="00DD05B3">
        <w:rPr>
          <w:sz w:val="24"/>
          <w:szCs w:val="24"/>
        </w:rPr>
        <w:t xml:space="preserve"> настоящего Порядка, </w:t>
      </w:r>
      <w:r w:rsidRPr="00DD05B3">
        <w:rPr>
          <w:sz w:val="24"/>
          <w:szCs w:val="24"/>
        </w:rPr>
        <w:lastRenderedPageBreak/>
        <w:t xml:space="preserve">затрагивающих перечень налоговых расходов СГО, кураторы налоговых расходов </w:t>
      </w:r>
      <w:r>
        <w:rPr>
          <w:sz w:val="24"/>
          <w:szCs w:val="24"/>
        </w:rPr>
        <w:t>с учетом согласования соисполнителя куратора налоговых расходов</w:t>
      </w:r>
      <w:r w:rsidRPr="00DD05B3">
        <w:rPr>
          <w:sz w:val="24"/>
          <w:szCs w:val="24"/>
        </w:rPr>
        <w:t xml:space="preserve"> в срок не позднее 10 рабочих дней с даты изменений направляют в комитет финансов информацию</w:t>
      </w:r>
      <w:proofErr w:type="gramEnd"/>
      <w:r w:rsidRPr="00DD05B3">
        <w:rPr>
          <w:sz w:val="24"/>
          <w:szCs w:val="24"/>
        </w:rPr>
        <w:t xml:space="preserve"> для уточнения перечня налоговых расходов СГО. Комитет финансов вносит соответствующие изменения в перечень налоговых расходов СГО и размещает перечень налоговых расхо</w:t>
      </w:r>
      <w:r>
        <w:rPr>
          <w:sz w:val="24"/>
          <w:szCs w:val="24"/>
        </w:rPr>
        <w:t>дов СГО на сайте СГО в течение 10</w:t>
      </w:r>
      <w:r w:rsidRPr="00DD05B3">
        <w:rPr>
          <w:sz w:val="24"/>
          <w:szCs w:val="24"/>
        </w:rPr>
        <w:t xml:space="preserve"> рабочих дней </w:t>
      </w:r>
      <w:proofErr w:type="gramStart"/>
      <w:r w:rsidRPr="00DD05B3">
        <w:rPr>
          <w:sz w:val="24"/>
          <w:szCs w:val="24"/>
        </w:rPr>
        <w:t>с даты получения</w:t>
      </w:r>
      <w:proofErr w:type="gramEnd"/>
      <w:r w:rsidRPr="00DD05B3">
        <w:rPr>
          <w:sz w:val="24"/>
          <w:szCs w:val="24"/>
        </w:rPr>
        <w:t xml:space="preserve"> указанной информации.</w:t>
      </w:r>
    </w:p>
    <w:p w:rsidR="00F1379D" w:rsidRPr="00DD05B3" w:rsidRDefault="00F1379D" w:rsidP="00F1379D">
      <w:pPr>
        <w:contextualSpacing/>
        <w:jc w:val="both"/>
        <w:outlineLvl w:val="2"/>
        <w:rPr>
          <w:sz w:val="24"/>
          <w:szCs w:val="24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3. Порядок формирования информации о нормативных, целевых и фискальных характеристиках налоговых расходов.</w:t>
      </w:r>
      <w:r w:rsidRPr="00F1379D">
        <w:rPr>
          <w:rFonts w:eastAsia="Calibri"/>
          <w:sz w:val="24"/>
          <w:szCs w:val="24"/>
          <w:lang w:eastAsia="en-US"/>
        </w:rPr>
        <w:t xml:space="preserve"> 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3.1.  Отдел экономического развития ежегодно осуществляет учет информации о налоговых расходах СГО в электронном виде (в формате электронной таблицы) в разрезе показателей, включенных в паспорт налогового расхода СГО.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3.2. </w:t>
      </w:r>
      <w:proofErr w:type="gramStart"/>
      <w:r w:rsidRPr="00F1379D">
        <w:rPr>
          <w:rFonts w:eastAsia="Calibri"/>
          <w:sz w:val="24"/>
          <w:szCs w:val="24"/>
          <w:lang w:eastAsia="en-US"/>
        </w:rPr>
        <w:t>Кураторы налоговых расходов на основании данных о фискальных характеристиках налоговых расходов СГО, представленных ИФНС по г. Сосновый Бор Ленинградской области (по годовой форме № 5-МН за отчетный год, утвержденной приказом Федеральной налоговой службы), формируют паспорта налоговых расходов СГО по форме согласно Приложению, к настоящему Порядку и предоставляют их в отдел экономического развития в срок до 15 октября финансового года.</w:t>
      </w:r>
      <w:proofErr w:type="gramEnd"/>
      <w:r w:rsidRPr="00F1379D">
        <w:rPr>
          <w:rFonts w:eastAsia="Calibri"/>
          <w:sz w:val="24"/>
          <w:szCs w:val="24"/>
          <w:lang w:eastAsia="en-US"/>
        </w:rPr>
        <w:t xml:space="preserve"> Паспорт налогового расхода, предоставляемый куратором налогового расхода СГО, дополняется пояснительной запиской по результатам проведенной оценки эффективности налоговых расходов СГО и пояснением (обоснованием) выводов, сделанных на основании проведенной оценки.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3.3. Кураторы налоговых расходов осуществляют оценку эффективности налоговых расходов СГО и направляют результаты оценки в отдел экономического развития.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3.4.  </w:t>
      </w:r>
      <w:proofErr w:type="gramStart"/>
      <w:r w:rsidRPr="00F1379D">
        <w:rPr>
          <w:rFonts w:eastAsia="Calibri"/>
          <w:sz w:val="24"/>
          <w:szCs w:val="24"/>
          <w:lang w:eastAsia="en-US"/>
        </w:rPr>
        <w:t>Информация о нормативных, целевых и фискальных характеристиках формируется отделом экономического развития в отношении льгот, включенных в согласованный с кураторами налоговых расходов перечень налоговых расходов СГО, определенных с учетом целей муниципальных программ и (или) целей социально-экономической политики СГО, не относящихся к муниципальным программам, в соответствии с Порядком формирования перечня налоговых расходов Ленинградской области.</w:t>
      </w:r>
      <w:proofErr w:type="gramEnd"/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При необходимости указанная информация может быть уточнена до 1 ноября текущего финансового года.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4. Порядок оценки налоговых расходов.</w:t>
      </w:r>
      <w:r w:rsidRPr="00F1379D">
        <w:rPr>
          <w:rFonts w:eastAsia="Calibri"/>
          <w:sz w:val="24"/>
          <w:szCs w:val="24"/>
          <w:lang w:eastAsia="en-US"/>
        </w:rPr>
        <w:t xml:space="preserve"> 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4.1. Методика оценки налоговых расходов СГО разрабатывается кураторами налоговых расходов и утверждается нормативно правовым актом по согласованию с комитетом финансов и отделом экономического развития администрации.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4.2. Оценка эффективности налоговых расходов СГО осуществляется кураторами налоговых расходов и включает: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- оценку целесообразности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- оценку результативности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4.3. Критериями целесообразности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 xml:space="preserve"> являются: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- соответствие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 xml:space="preserve"> целям муниципальных программ и (или) целям социально-экономической политики СГО, не относящимся к муниципальным программам;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- востребованность плательщиками предоставленных льгот, </w:t>
      </w:r>
      <w:proofErr w:type="gramStart"/>
      <w:r w:rsidRPr="00F1379D">
        <w:rPr>
          <w:rFonts w:eastAsia="Calibri"/>
          <w:sz w:val="24"/>
          <w:szCs w:val="24"/>
          <w:lang w:eastAsia="en-US"/>
        </w:rPr>
        <w:t>которая</w:t>
      </w:r>
      <w:proofErr w:type="gramEnd"/>
      <w:r w:rsidRPr="00F1379D">
        <w:rPr>
          <w:rFonts w:eastAsia="Calibri"/>
          <w:sz w:val="24"/>
          <w:szCs w:val="24"/>
          <w:lang w:eastAsia="en-US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</w:t>
      </w:r>
      <w:r w:rsidRPr="00F1379D">
        <w:rPr>
          <w:rFonts w:eastAsia="Calibri"/>
          <w:sz w:val="24"/>
          <w:szCs w:val="24"/>
          <w:lang w:eastAsia="en-US"/>
        </w:rPr>
        <w:lastRenderedPageBreak/>
        <w:t xml:space="preserve">указанного в </w:t>
      </w:r>
      <w:hyperlink r:id="rId13" w:history="1">
        <w:r w:rsidRPr="00F1379D">
          <w:rPr>
            <w:rFonts w:eastAsia="Calibri"/>
            <w:sz w:val="24"/>
            <w:szCs w:val="24"/>
            <w:lang w:eastAsia="en-US"/>
          </w:rPr>
          <w:t>абзаце третьем</w:t>
        </w:r>
      </w:hyperlink>
      <w:r w:rsidRPr="00F1379D">
        <w:rPr>
          <w:rFonts w:eastAsia="Calibri"/>
          <w:sz w:val="24"/>
          <w:szCs w:val="24"/>
          <w:lang w:eastAsia="en-US"/>
        </w:rPr>
        <w:t xml:space="preserve"> настоящего пункта, при котором льгота признается востребованной.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4.4. </w:t>
      </w:r>
      <w:proofErr w:type="gramStart"/>
      <w:r w:rsidRPr="00F1379D">
        <w:rPr>
          <w:rFonts w:eastAsia="Calibri"/>
          <w:sz w:val="24"/>
          <w:szCs w:val="24"/>
          <w:lang w:eastAsia="en-US"/>
        </w:rPr>
        <w:t xml:space="preserve">В случае несоответствия налоговых расходов СГО хотя бы одному из критериев, указанных в </w:t>
      </w:r>
      <w:hyperlink r:id="rId14" w:history="1">
        <w:r w:rsidRPr="00F1379D">
          <w:rPr>
            <w:rFonts w:eastAsia="Calibri"/>
            <w:sz w:val="24"/>
            <w:szCs w:val="24"/>
            <w:lang w:eastAsia="en-US"/>
          </w:rPr>
          <w:t>4.3.</w:t>
        </w:r>
      </w:hyperlink>
      <w:r w:rsidRPr="00F1379D">
        <w:rPr>
          <w:rFonts w:eastAsia="Calibri"/>
          <w:sz w:val="24"/>
          <w:szCs w:val="24"/>
          <w:lang w:eastAsia="en-US"/>
        </w:rPr>
        <w:t xml:space="preserve"> настоящего документа, и (или) </w:t>
      </w:r>
      <w:proofErr w:type="spellStart"/>
      <w:r w:rsidRPr="00F1379D">
        <w:rPr>
          <w:rFonts w:eastAsia="Calibri"/>
          <w:sz w:val="24"/>
          <w:szCs w:val="24"/>
          <w:lang w:eastAsia="en-US"/>
        </w:rPr>
        <w:t>недостижения</w:t>
      </w:r>
      <w:proofErr w:type="spellEnd"/>
      <w:r w:rsidRPr="00F1379D">
        <w:rPr>
          <w:rFonts w:eastAsia="Calibri"/>
          <w:sz w:val="24"/>
          <w:szCs w:val="24"/>
          <w:lang w:eastAsia="en-US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СГО, не относящихся к муниципальным программам СГО и (или) достижения более высоких показателей результативности применения альтернативных механизмов достижения целей</w:t>
      </w:r>
      <w:proofErr w:type="gramEnd"/>
      <w:r w:rsidRPr="00F1379D">
        <w:rPr>
          <w:rFonts w:eastAsia="Calibri"/>
          <w:sz w:val="24"/>
          <w:szCs w:val="24"/>
          <w:lang w:eastAsia="en-US"/>
        </w:rPr>
        <w:t xml:space="preserve"> муниципальной программы СГО и (или) целей социально-экономической политики СГО, не относящихся к муниципальным программам, по результатам оценки бюджетной эффективности налоговых расходов СГО куратору налогового расхода надлежит представить в отдел экономического развития предложения о сохранении (уточнении, отмене) льгот для плательщиков.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4.5. В качестве критерия результативности налоговых расходов СГО определяется как минимум один показатель (индикатор) достижения целей муниципальной программы и (или) целей социально-экономической политики, не относящихся к муниципальным программам, либо иной показатель (индикатор), на значение которого оказывают влияние налоговые расходы.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highlight w:val="cyan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4.6. Оценка результативности налоговых расходов СГО включает оценку вклада предусмотренных для плательщиков льгот в изменение значения показателя (индикатора) достижения целей муниципальной программы СГО и (или) целей социально-экономической политики СГО, не относящихся к муниципальной программе СГО, оценку бюджетной эффективности налоговых расходов СГО.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4.7. В целях оценки бюджетной эффективности налоговых расходов СГО осуществляются сравнительный анализ результативности предоставления льгот и результативности </w:t>
      </w:r>
      <w:proofErr w:type="gramStart"/>
      <w:r w:rsidRPr="00F1379D">
        <w:rPr>
          <w:rFonts w:eastAsia="Calibri"/>
          <w:sz w:val="24"/>
          <w:szCs w:val="24"/>
          <w:lang w:eastAsia="en-US"/>
        </w:rPr>
        <w:t>применения альтернативных механизмов достижения целей муниципальной программы</w:t>
      </w:r>
      <w:proofErr w:type="gramEnd"/>
      <w:r w:rsidRPr="00F1379D">
        <w:rPr>
          <w:rFonts w:eastAsia="Calibri"/>
          <w:sz w:val="24"/>
          <w:szCs w:val="24"/>
          <w:lang w:eastAsia="en-US"/>
        </w:rPr>
        <w:t xml:space="preserve"> и (или) целей социально-экономической политики, не относящихся муниципальным программам.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При необходимости куратором налогового расхода могут быть установлены дополнительные критерии оценки результативности налогового расхода СГО.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4.8. </w:t>
      </w:r>
      <w:proofErr w:type="gramStart"/>
      <w:r w:rsidRPr="00F1379D">
        <w:rPr>
          <w:rFonts w:eastAsia="Calibri"/>
          <w:sz w:val="24"/>
          <w:szCs w:val="24"/>
          <w:lang w:eastAsia="en-US"/>
        </w:rPr>
        <w:t>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и (или) целей социально-экономической политики СГО,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СГО, не относящихся к муниципальным программам, на 1 рубль налоговых расходов муниципального образования и на 1</w:t>
      </w:r>
      <w:proofErr w:type="gramEnd"/>
      <w:r w:rsidRPr="00F1379D">
        <w:rPr>
          <w:rFonts w:eastAsia="Calibri"/>
          <w:sz w:val="24"/>
          <w:szCs w:val="24"/>
          <w:lang w:eastAsia="en-US"/>
        </w:rPr>
        <w:t xml:space="preserve">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В качестве альтернативных механизмов достижения целей муниципальной программы и (или) целей социально-экономической политики СГО, не относящихся к муниципальным программам, могут учитываться в том числе: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 предоставление муниципальных гарантий по обязательствам плательщиков, имеющих право на льготы;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lastRenderedPageBreak/>
        <w:t>-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4.9. Оценку результативности налоговых расходов СГО допускается не проводить в отношении: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 технических налоговых расходов СГО;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 налоговых расходов СГО, по которым на момент проведения оценки эффективности налоговых расходов СГО отсутствуют фискальные характеристики;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 налоговых расходов СГО, обусловленных льготами, срок действия которых составляет менее одного года.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4.10. Оценку востребованности плательщиками предоставленных льгот допускается не проводить в отношении: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льгот, обусловливающих налоговые расходы СГО, по которым на момент проведения оценки эффективности налоговых расходов СГО отсутствуют фискальные характеристики;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 налоговых расходов СГО, обусловленных льготами, срок действия которых составляет менее одного года.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5. Порядок формирования выводов по результатам оценки эффективности налогового расхода.</w:t>
      </w:r>
      <w:r w:rsidRPr="00F1379D">
        <w:rPr>
          <w:rFonts w:eastAsia="Calibri"/>
          <w:sz w:val="24"/>
          <w:szCs w:val="24"/>
          <w:lang w:eastAsia="en-US"/>
        </w:rPr>
        <w:t xml:space="preserve"> </w:t>
      </w:r>
    </w:p>
    <w:p w:rsidR="00F1379D" w:rsidRPr="00F1379D" w:rsidRDefault="00F1379D" w:rsidP="00F1379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5.1. </w:t>
      </w:r>
      <w:proofErr w:type="gramStart"/>
      <w:r w:rsidRPr="00F1379D">
        <w:rPr>
          <w:rFonts w:eastAsia="Calibri"/>
          <w:sz w:val="24"/>
          <w:szCs w:val="24"/>
          <w:lang w:eastAsia="en-US"/>
        </w:rPr>
        <w:t>По итогам оценки эффективности налогового расхода СГО куратор налогового расхода формулирует выводы о достижении целевых характеристик налогового расхода СГО, вкладе налогового расхода СГО в достижение целей муниципальной программы СГО и (или) целей социально-экономической политики Российской Федерации, не относящихся к муниципальным программам СГО, о наличии или об отсутствии более результативных (менее затратных для бюджета СГО альтернативных механизмов достижения целей муниципальной программы</w:t>
      </w:r>
      <w:proofErr w:type="gramEnd"/>
      <w:r w:rsidRPr="00F1379D">
        <w:rPr>
          <w:rFonts w:eastAsia="Calibri"/>
          <w:sz w:val="24"/>
          <w:szCs w:val="24"/>
          <w:lang w:eastAsia="en-US"/>
        </w:rPr>
        <w:t xml:space="preserve"> и (или) целей социально-экономической политики СГО, не относящихся к муниципальным программам СГО.</w:t>
      </w:r>
    </w:p>
    <w:p w:rsidR="00F1379D" w:rsidRPr="00F1379D" w:rsidRDefault="00F1379D" w:rsidP="00F1379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Паспорта налоговых расходов Сосновоборского городского округа, результаты оценки эффективности налоговых расходов Сосновоборского городского округа, рекомендации по результатам указанной оценки, включая предложения о необходимости сохранения (уточнения, отмены) предоставленных плательщикам льгот, направляются кураторами налоговых расходов Сосновоборского городского округа в отдел экономического развития администрации ежегодно в сроки, установленные п.3.2. к настоящему Порядку.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5.2. Отдел экономического развития формирует оценку эффективности налоговых расходов СГО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</w:t>
      </w:r>
      <w:r w:rsidRPr="00F1379D">
        <w:rPr>
          <w:rFonts w:eastAsia="Calibri"/>
          <w:sz w:val="24"/>
          <w:szCs w:val="24"/>
          <w:shd w:val="clear" w:color="auto" w:fill="FFFFFF"/>
          <w:lang w:eastAsia="en-US"/>
        </w:rPr>
        <w:t xml:space="preserve">соответствии с </w:t>
      </w:r>
      <w:hyperlink r:id="rId15" w:history="1">
        <w:r w:rsidRPr="00F1379D">
          <w:rPr>
            <w:rFonts w:eastAsia="Calibri"/>
            <w:sz w:val="24"/>
            <w:szCs w:val="24"/>
            <w:shd w:val="clear" w:color="auto" w:fill="FFFFFF"/>
            <w:lang w:eastAsia="en-US"/>
          </w:rPr>
          <w:t>пунктом 4.4</w:t>
        </w:r>
      </w:hyperlink>
      <w:r w:rsidRPr="00F1379D">
        <w:rPr>
          <w:rFonts w:eastAsia="Calibri"/>
          <w:sz w:val="24"/>
          <w:szCs w:val="24"/>
          <w:shd w:val="clear" w:color="auto" w:fill="FFFFFF"/>
          <w:lang w:eastAsia="en-US"/>
        </w:rPr>
        <w:t xml:space="preserve"> настоящего</w:t>
      </w:r>
      <w:r w:rsidRPr="00F1379D">
        <w:rPr>
          <w:rFonts w:eastAsia="Calibri"/>
          <w:sz w:val="24"/>
          <w:szCs w:val="24"/>
          <w:lang w:eastAsia="en-US"/>
        </w:rPr>
        <w:t xml:space="preserve"> Порядка.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Результаты рассмотрения оценки налоговых расходов СГО учитываются при формировании основных направлений бюджетной и налоговой политики СГО, а также при проведении оценки эффективности реализации муниципальных программ.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highlight w:val="cyan"/>
          <w:lang w:eastAsia="en-US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highlight w:val="cyan"/>
          <w:lang w:eastAsia="en-US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highlight w:val="cyan"/>
          <w:lang w:eastAsia="en-US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highlight w:val="cyan"/>
          <w:lang w:eastAsia="en-US"/>
        </w:rPr>
      </w:pPr>
    </w:p>
    <w:p w:rsidR="00F1379D" w:rsidRDefault="00F1379D" w:rsidP="00F1379D">
      <w:pPr>
        <w:suppressAutoHyphens/>
        <w:rPr>
          <w:b/>
          <w:bCs/>
          <w:sz w:val="24"/>
          <w:szCs w:val="24"/>
        </w:rPr>
        <w:sectPr w:rsidR="00F1379D" w:rsidSect="00F1379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851" w:left="1701" w:header="720" w:footer="720" w:gutter="0"/>
          <w:cols w:space="720"/>
        </w:sectPr>
      </w:pPr>
    </w:p>
    <w:p w:rsidR="00F1379D" w:rsidRPr="00F260D1" w:rsidRDefault="00F1379D" w:rsidP="00F1379D">
      <w:pPr>
        <w:suppressAutoHyphens/>
        <w:jc w:val="right"/>
        <w:rPr>
          <w:sz w:val="24"/>
          <w:szCs w:val="24"/>
        </w:rPr>
      </w:pPr>
      <w:r w:rsidRPr="00F260D1">
        <w:rPr>
          <w:sz w:val="24"/>
          <w:szCs w:val="24"/>
        </w:rPr>
        <w:lastRenderedPageBreak/>
        <w:t xml:space="preserve"> Приложение</w:t>
      </w:r>
      <w:r>
        <w:rPr>
          <w:sz w:val="24"/>
          <w:szCs w:val="24"/>
        </w:rPr>
        <w:t xml:space="preserve"> к Порядку</w:t>
      </w:r>
    </w:p>
    <w:p w:rsidR="00F1379D" w:rsidRPr="000F52CB" w:rsidRDefault="00F1379D" w:rsidP="00F137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09"/>
      </w:tblGrid>
      <w:tr w:rsidR="00F1379D" w:rsidRPr="000F52CB" w:rsidTr="00366059">
        <w:trPr>
          <w:trHeight w:val="691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</w:tcPr>
          <w:p w:rsidR="00F1379D" w:rsidRPr="000F52CB" w:rsidRDefault="00F1379D" w:rsidP="003660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CB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:rsidR="00F1379D" w:rsidRPr="000F52CB" w:rsidRDefault="00F1379D" w:rsidP="003660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</w:rPr>
            </w:pPr>
            <w:r w:rsidRPr="000F52CB">
              <w:rPr>
                <w:b/>
                <w:sz w:val="24"/>
                <w:szCs w:val="24"/>
              </w:rPr>
              <w:t>налогового расхода Сосновоборского городского округа на ______год</w:t>
            </w:r>
          </w:p>
          <w:p w:rsidR="00F1379D" w:rsidRPr="000F52CB" w:rsidRDefault="00F1379D" w:rsidP="00366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79D" w:rsidRPr="00E41B07" w:rsidRDefault="00F1379D" w:rsidP="00F1379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709"/>
        <w:gridCol w:w="850"/>
        <w:gridCol w:w="851"/>
        <w:gridCol w:w="850"/>
        <w:gridCol w:w="709"/>
        <w:gridCol w:w="1559"/>
        <w:gridCol w:w="709"/>
        <w:gridCol w:w="992"/>
        <w:gridCol w:w="1418"/>
        <w:gridCol w:w="709"/>
        <w:gridCol w:w="850"/>
        <w:gridCol w:w="851"/>
        <w:gridCol w:w="992"/>
        <w:gridCol w:w="850"/>
      </w:tblGrid>
      <w:tr w:rsidR="00F1379D" w:rsidRPr="00012BAD" w:rsidTr="00366059">
        <w:trPr>
          <w:trHeight w:val="3922"/>
        </w:trPr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налоговой льготы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Целевая категория налогоплательщиков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Дата начала действия предоставленной налоговой льготы</w:t>
            </w: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Дата прекращения действия налоговой льготы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Целевая категория налогового расхода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Цели предоставления налоговой льготы</w:t>
            </w:r>
          </w:p>
        </w:tc>
        <w:tc>
          <w:tcPr>
            <w:tcW w:w="155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муниципальной программы, структурных элементов муниципальных программ </w:t>
            </w:r>
            <w:proofErr w:type="gramStart"/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или) целей социально-экономической политики, не относящихся к муниципальным программам &lt;*&gt;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Показатели достижения целей муниципальной программы </w:t>
            </w:r>
            <w:proofErr w:type="gramStart"/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или) социально-экономической политики &lt;*&gt;</w:t>
            </w: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достижения целей муниципальной программы (или) социально-экономической политики &lt;*&gt;</w:t>
            </w:r>
          </w:p>
        </w:tc>
        <w:tc>
          <w:tcPr>
            <w:tcW w:w="1418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 xml:space="preserve">Прогнозные (оценочные) значения показателей достижения целей муниципальной программы </w:t>
            </w:r>
            <w:proofErr w:type="gramStart"/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или) социально-экономической политики на текущий финансовый год, на очередной финансовый год и на плановый год &lt;*&gt;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Объем налоговых льгот за отчетный финансовый год (тыс. руб.)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Общая численность плательщиков налога в отчетном финансовом году (ед.)</w:t>
            </w: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Базовый объем налогов, задекларированных для уплаты (тыс. руб.)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proofErr w:type="gramStart"/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налогов, задекларированных для уплаты за пять</w:t>
            </w:r>
            <w:proofErr w:type="gramEnd"/>
            <w:r w:rsidRPr="00012BAD">
              <w:rPr>
                <w:rFonts w:ascii="Times New Roman" w:hAnsi="Times New Roman" w:cs="Times New Roman"/>
                <w:sz w:val="18"/>
                <w:szCs w:val="18"/>
              </w:rPr>
              <w:t xml:space="preserve"> лет, предшествующих отчетному финансовому году (тыс. руб.)</w:t>
            </w:r>
          </w:p>
        </w:tc>
      </w:tr>
      <w:tr w:rsidR="00F1379D" w:rsidRPr="00012BAD" w:rsidTr="00366059"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379D" w:rsidRPr="00012BAD" w:rsidTr="00366059"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79D" w:rsidRPr="00012BAD" w:rsidTr="00366059"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79D" w:rsidRPr="00012BAD" w:rsidTr="00366059"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379D" w:rsidRPr="00E41B07" w:rsidRDefault="00F1379D" w:rsidP="00F137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B07">
        <w:rPr>
          <w:rFonts w:ascii="Times New Roman" w:hAnsi="Times New Roman" w:cs="Times New Roman"/>
        </w:rPr>
        <w:t>&lt;*&gt; Для стимулирующих и социальных налоговых расходов.</w:t>
      </w:r>
    </w:p>
    <w:p w:rsidR="00F1379D" w:rsidRPr="00E41B07" w:rsidRDefault="00F1379D" w:rsidP="00F1379D">
      <w:pPr>
        <w:pStyle w:val="ConsPlusNormal"/>
        <w:rPr>
          <w:rFonts w:ascii="Times New Roman" w:hAnsi="Times New Roman" w:cs="Times New Roman"/>
        </w:rPr>
      </w:pPr>
    </w:p>
    <w:p w:rsidR="00F1379D" w:rsidRPr="000F52CB" w:rsidRDefault="00F1379D" w:rsidP="00F13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2CB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1379D" w:rsidRPr="006E6ACD" w:rsidRDefault="00F1379D" w:rsidP="00F1379D">
      <w:pPr>
        <w:pStyle w:val="ConsPlusNormal"/>
        <w:spacing w:before="220"/>
        <w:ind w:firstLine="540"/>
        <w:jc w:val="both"/>
      </w:pPr>
      <w:r w:rsidRPr="000F52CB">
        <w:rPr>
          <w:rFonts w:ascii="Times New Roman" w:hAnsi="Times New Roman" w:cs="Times New Roman"/>
          <w:sz w:val="24"/>
          <w:szCs w:val="24"/>
        </w:rPr>
        <w:t>Куратор нало</w:t>
      </w:r>
      <w:r>
        <w:rPr>
          <w:rFonts w:ascii="Times New Roman" w:hAnsi="Times New Roman" w:cs="Times New Roman"/>
          <w:sz w:val="24"/>
          <w:szCs w:val="24"/>
        </w:rPr>
        <w:t>гового расхода ______________</w:t>
      </w:r>
    </w:p>
    <w:p w:rsidR="00762166" w:rsidRDefault="00762166" w:rsidP="00762166">
      <w:pPr>
        <w:jc w:val="both"/>
        <w:rPr>
          <w:sz w:val="24"/>
        </w:rPr>
      </w:pPr>
    </w:p>
    <w:sectPr w:rsidR="00762166" w:rsidSect="00F1379D">
      <w:headerReference w:type="default" r:id="rId22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B8" w:rsidRDefault="005E08B8" w:rsidP="00762166">
      <w:r>
        <w:separator/>
      </w:r>
    </w:p>
  </w:endnote>
  <w:endnote w:type="continuationSeparator" w:id="0">
    <w:p w:rsidR="005E08B8" w:rsidRDefault="005E08B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0A" w:rsidRDefault="00893B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0A" w:rsidRDefault="00893B0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0A" w:rsidRDefault="00893B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B8" w:rsidRDefault="005E08B8" w:rsidP="00762166">
      <w:r>
        <w:separator/>
      </w:r>
    </w:p>
  </w:footnote>
  <w:footnote w:type="continuationSeparator" w:id="0">
    <w:p w:rsidR="005E08B8" w:rsidRDefault="005E08B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0A" w:rsidRDefault="00893B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9D" w:rsidRDefault="00F137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0A" w:rsidRDefault="00893B0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5cd43e2-e410-49b4-b02d-d20424edabd9"/>
  </w:docVars>
  <w:rsids>
    <w:rsidRoot w:val="00F1379D"/>
    <w:rsid w:val="000216DC"/>
    <w:rsid w:val="00024F94"/>
    <w:rsid w:val="0005521C"/>
    <w:rsid w:val="00070E72"/>
    <w:rsid w:val="00097477"/>
    <w:rsid w:val="000A43B7"/>
    <w:rsid w:val="000A651A"/>
    <w:rsid w:val="000B0AE5"/>
    <w:rsid w:val="000E2855"/>
    <w:rsid w:val="000F7E70"/>
    <w:rsid w:val="00162056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E08B8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3B0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3796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590D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1379D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1379D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1379D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1379D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137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1379D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1379D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1379D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137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7035&amp;dst=100056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288473&amp;dst=10008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288473&amp;dst=10008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7035&amp;dst=82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C60F99E799721B38A8377BD7FC45205B8F35D5A408FC56172AAE2D4AC96406B6AEE34E2148F354B3DB87B81719029A7FB095166101B35C9uBGCJ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60F99E799721B38A8377BD7FC45205B8F35D5A408FC56172AAE2D4AC96406B6AEE34E2148F354A38B87B81719029A7FB095166101B35C9uBGCJ" TargetMode="External"/><Relationship Id="rId14" Type="http://schemas.openxmlformats.org/officeDocument/2006/relationships/hyperlink" Target="https://login.consultant.ru/link/?req=doc&amp;base=LAW&amp;n=507035&amp;dst=100054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7852e62-c19f-45e6-a0bb-4f871d72b2a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b7852e62-c19f-45e6-a0bb-4f871d72b2af.dot</Template>
  <TotalTime>2</TotalTime>
  <Pages>8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2025-10-02T10:24:00Z</cp:lastPrinted>
  <dcterms:created xsi:type="dcterms:W3CDTF">2025-10-02T12:28:00Z</dcterms:created>
  <dcterms:modified xsi:type="dcterms:W3CDTF">2025-10-02T12:32:00Z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35cd43e2-e410-49b4-b02d-d20424edabd9</vt:lpwstr>
  </property>
</Properties>
</file>