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78" w:rsidRPr="00F7547C" w:rsidRDefault="009A7578" w:rsidP="009A7578">
      <w:pPr>
        <w:jc w:val="center"/>
      </w:pPr>
      <w:r w:rsidRPr="00F7547C"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2665730</wp:posOffset>
            </wp:positionH>
            <wp:positionV relativeFrom="paragraph">
              <wp:posOffset>10160</wp:posOffset>
            </wp:positionV>
            <wp:extent cx="607695" cy="778510"/>
            <wp:effectExtent l="19050" t="0" r="1905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578" w:rsidRPr="009A7578" w:rsidRDefault="009A7578" w:rsidP="009A757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7578">
        <w:rPr>
          <w:rFonts w:ascii="Times New Roman" w:hAnsi="Times New Roman" w:cs="Times New Roman"/>
          <w:b/>
          <w:sz w:val="22"/>
          <w:szCs w:val="22"/>
        </w:rPr>
        <w:t>СОВЕТ ДЕПУТАТОВ МУНИЦИПАЛЬНОГО ОБРАЗОВАНИЯ</w:t>
      </w:r>
    </w:p>
    <w:p w:rsidR="009A7578" w:rsidRPr="009A7578" w:rsidRDefault="009A7578" w:rsidP="009A757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7578">
        <w:rPr>
          <w:rFonts w:ascii="Times New Roman" w:hAnsi="Times New Roman" w:cs="Times New Roman"/>
          <w:b/>
          <w:sz w:val="22"/>
          <w:szCs w:val="22"/>
        </w:rPr>
        <w:t>СОСНОВОБОРСКИЙ ГОРОДСКОЙ ОКРУГ ЛЕНИНГРАДСКОЙ ОБЛАСТИ</w:t>
      </w:r>
    </w:p>
    <w:p w:rsidR="009A7578" w:rsidRPr="009A7578" w:rsidRDefault="009A7578" w:rsidP="009A757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7578">
        <w:rPr>
          <w:rFonts w:ascii="Times New Roman" w:hAnsi="Times New Roman" w:cs="Times New Roman"/>
          <w:b/>
          <w:sz w:val="22"/>
          <w:szCs w:val="22"/>
        </w:rPr>
        <w:t>(ВТОРОЙ СОЗЫВ)</w:t>
      </w:r>
    </w:p>
    <w:p w:rsidR="009A7578" w:rsidRPr="00F7547C" w:rsidRDefault="002A249B" w:rsidP="009A7578">
      <w:pPr>
        <w:jc w:val="center"/>
        <w:rPr>
          <w:b/>
        </w:rPr>
      </w:pPr>
      <w:r w:rsidRPr="002A249B">
        <w:rPr>
          <w:lang w:eastAsia="ja-JP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9A7578" w:rsidRPr="009A7578" w:rsidRDefault="009A7578" w:rsidP="009A7578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9A7578">
        <w:rPr>
          <w:rFonts w:ascii="Times New Roman" w:hAnsi="Times New Roman" w:cs="Times New Roman"/>
          <w:b/>
          <w:spacing w:val="20"/>
          <w:sz w:val="40"/>
          <w:szCs w:val="40"/>
        </w:rPr>
        <w:t>Р Е Ш Е Н И Е</w:t>
      </w:r>
    </w:p>
    <w:p w:rsidR="009A7578" w:rsidRPr="009A7578" w:rsidRDefault="009A7578" w:rsidP="009A7578">
      <w:pPr>
        <w:jc w:val="center"/>
        <w:rPr>
          <w:rFonts w:ascii="Times New Roman" w:hAnsi="Times New Roman" w:cs="Times New Roman"/>
        </w:rPr>
      </w:pPr>
    </w:p>
    <w:p w:rsidR="009A7578" w:rsidRPr="009A7578" w:rsidRDefault="009A7578" w:rsidP="009A75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578">
        <w:rPr>
          <w:rFonts w:ascii="Times New Roman" w:hAnsi="Times New Roman" w:cs="Times New Roman"/>
          <w:b/>
          <w:bCs/>
          <w:sz w:val="28"/>
          <w:szCs w:val="28"/>
        </w:rPr>
        <w:t>от 25 сентября 2013 г.  № 13</w:t>
      </w:r>
      <w:r w:rsidR="00315CF8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9A7578" w:rsidRDefault="009A7578">
      <w:pPr>
        <w:pStyle w:val="30"/>
        <w:shd w:val="clear" w:color="auto" w:fill="auto"/>
        <w:spacing w:after="540" w:line="274" w:lineRule="exact"/>
        <w:ind w:left="20" w:right="4520"/>
      </w:pPr>
    </w:p>
    <w:p w:rsidR="009A7578" w:rsidRDefault="00077A4A" w:rsidP="005E5BA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569D" w:rsidRPr="009A7578">
        <w:rPr>
          <w:rFonts w:ascii="Times New Roman" w:hAnsi="Times New Roman" w:cs="Times New Roman"/>
          <w:b/>
          <w:sz w:val="28"/>
          <w:szCs w:val="28"/>
        </w:rPr>
        <w:t>Об утверждении Положения « О добровольных</w:t>
      </w:r>
    </w:p>
    <w:p w:rsidR="009A7578" w:rsidRDefault="0047569D" w:rsidP="005E5BA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78">
        <w:rPr>
          <w:rFonts w:ascii="Times New Roman" w:hAnsi="Times New Roman" w:cs="Times New Roman"/>
          <w:b/>
          <w:sz w:val="28"/>
          <w:szCs w:val="28"/>
        </w:rPr>
        <w:t>пожертвованиях в бюджет муниципального</w:t>
      </w:r>
    </w:p>
    <w:p w:rsidR="009A7578" w:rsidRDefault="0047569D" w:rsidP="005E5BA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78">
        <w:rPr>
          <w:rFonts w:ascii="Times New Roman" w:hAnsi="Times New Roman" w:cs="Times New Roman"/>
          <w:b/>
          <w:sz w:val="28"/>
          <w:szCs w:val="28"/>
        </w:rPr>
        <w:t>образования Сосновоборский городской округ</w:t>
      </w:r>
    </w:p>
    <w:p w:rsidR="00167A13" w:rsidRPr="009A7578" w:rsidRDefault="0047569D" w:rsidP="005E5BA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78"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</w:p>
    <w:p w:rsidR="009A7578" w:rsidRPr="009A7578" w:rsidRDefault="009A7578" w:rsidP="009A7578">
      <w:pPr>
        <w:pStyle w:val="a5"/>
        <w:rPr>
          <w:rFonts w:ascii="Times New Roman" w:hAnsi="Times New Roman" w:cs="Times New Roman"/>
        </w:rPr>
      </w:pPr>
    </w:p>
    <w:p w:rsidR="009A7578" w:rsidRPr="009A7578" w:rsidRDefault="009A7578" w:rsidP="009A7578">
      <w:pPr>
        <w:pStyle w:val="a5"/>
        <w:rPr>
          <w:rFonts w:ascii="Times New Roman" w:hAnsi="Times New Roman" w:cs="Times New Roman"/>
        </w:rPr>
      </w:pPr>
    </w:p>
    <w:p w:rsidR="00167A13" w:rsidRPr="009A7578" w:rsidRDefault="0047569D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A7578">
        <w:rPr>
          <w:rFonts w:ascii="Times New Roman" w:hAnsi="Times New Roman" w:cs="Times New Roman"/>
        </w:rPr>
        <w:t>Руководствуясь статьей 55 Федерального закона от 06.10.2003 № 131-Ф3 «Об общих принципах организации местного самоуправления в Российской Федерации», статьей 41 Бюджетного кодекса Российской Федерации, статьей 582 Гражданского кодекса Российской Федерации, решением совета депутатов муниципального образования Сосновоборский г</w:t>
      </w:r>
      <w:r w:rsidRPr="009A7578">
        <w:rPr>
          <w:rFonts w:ascii="Times New Roman" w:hAnsi="Times New Roman" w:cs="Times New Roman"/>
        </w:rPr>
        <w:t>о</w:t>
      </w:r>
      <w:r w:rsidRPr="009A7578">
        <w:rPr>
          <w:rFonts w:ascii="Times New Roman" w:hAnsi="Times New Roman" w:cs="Times New Roman"/>
        </w:rPr>
        <w:t>родской округ Ленинградской области от 20.11.2007 № 143 «Об утверждении Положения о бюджетном процессе в Сосновоборском городском округе», в целях привлечения целевых взносов и добровольных пожертвований в бюджет муниципального образования Соснов</w:t>
      </w:r>
      <w:r w:rsidRPr="009A7578">
        <w:rPr>
          <w:rFonts w:ascii="Times New Roman" w:hAnsi="Times New Roman" w:cs="Times New Roman"/>
        </w:rPr>
        <w:t>о</w:t>
      </w:r>
      <w:r w:rsidRPr="009A7578">
        <w:rPr>
          <w:rFonts w:ascii="Times New Roman" w:hAnsi="Times New Roman" w:cs="Times New Roman"/>
        </w:rPr>
        <w:t>борский городской округ Ленинградской области совет депутатов Сосновоборского горо</w:t>
      </w:r>
      <w:r w:rsidRPr="009A7578">
        <w:rPr>
          <w:rFonts w:ascii="Times New Roman" w:hAnsi="Times New Roman" w:cs="Times New Roman"/>
        </w:rPr>
        <w:t>д</w:t>
      </w:r>
      <w:r w:rsidRPr="009A7578">
        <w:rPr>
          <w:rFonts w:ascii="Times New Roman" w:hAnsi="Times New Roman" w:cs="Times New Roman"/>
        </w:rPr>
        <w:t>ского округа</w:t>
      </w:r>
    </w:p>
    <w:p w:rsidR="009A7578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167A13" w:rsidRDefault="0047569D" w:rsidP="009A7578">
      <w:pPr>
        <w:pStyle w:val="a5"/>
        <w:ind w:firstLine="709"/>
        <w:jc w:val="center"/>
        <w:rPr>
          <w:rFonts w:ascii="Times New Roman" w:hAnsi="Times New Roman" w:cs="Times New Roman"/>
        </w:rPr>
      </w:pPr>
      <w:r w:rsidRPr="009A7578">
        <w:rPr>
          <w:rFonts w:ascii="Times New Roman" w:hAnsi="Times New Roman" w:cs="Times New Roman"/>
        </w:rPr>
        <w:t>РЕШИЛ:</w:t>
      </w:r>
    </w:p>
    <w:p w:rsidR="009A7578" w:rsidRPr="009A7578" w:rsidRDefault="009A7578" w:rsidP="009A7578">
      <w:pPr>
        <w:pStyle w:val="a5"/>
        <w:ind w:firstLine="709"/>
        <w:jc w:val="center"/>
        <w:rPr>
          <w:rFonts w:ascii="Times New Roman" w:hAnsi="Times New Roman" w:cs="Times New Roman"/>
        </w:rPr>
      </w:pPr>
    </w:p>
    <w:p w:rsidR="00167A13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7569D" w:rsidRPr="009A7578">
        <w:rPr>
          <w:rFonts w:ascii="Times New Roman" w:hAnsi="Times New Roman" w:cs="Times New Roman"/>
        </w:rPr>
        <w:t>Утвердить Положение «О добровольных пожертвованиях в бюджет муниципального образования Сосновоборский городской округ Ленинградской области» (Приложение).</w:t>
      </w:r>
    </w:p>
    <w:p w:rsidR="00167A13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7569D" w:rsidRPr="009A7578">
        <w:rPr>
          <w:rFonts w:ascii="Times New Roman" w:hAnsi="Times New Roman" w:cs="Times New Roman"/>
        </w:rPr>
        <w:t>Настоящее решение вступает в силу со дня официального опубликования (обнар</w:t>
      </w:r>
      <w:r w:rsidR="0047569D" w:rsidRPr="009A7578">
        <w:rPr>
          <w:rFonts w:ascii="Times New Roman" w:hAnsi="Times New Roman" w:cs="Times New Roman"/>
        </w:rPr>
        <w:t>о</w:t>
      </w:r>
      <w:r w:rsidR="0047569D" w:rsidRPr="009A7578">
        <w:rPr>
          <w:rFonts w:ascii="Times New Roman" w:hAnsi="Times New Roman" w:cs="Times New Roman"/>
        </w:rPr>
        <w:t>дования).</w:t>
      </w:r>
    </w:p>
    <w:p w:rsidR="00167A13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7569D" w:rsidRPr="009A7578">
        <w:rPr>
          <w:rFonts w:ascii="Times New Roman" w:hAnsi="Times New Roman" w:cs="Times New Roman"/>
        </w:rPr>
        <w:t>Настоящее решение опубликовать (обнародовать) на электронном сайте городской газеты «Маяк» в сети Интернет (</w:t>
      </w:r>
      <w:hyperlink r:id="rId8" w:history="1">
        <w:r w:rsidR="0047569D" w:rsidRPr="009A7578">
          <w:rPr>
            <w:rFonts w:ascii="Times New Roman" w:hAnsi="Times New Roman" w:cs="Times New Roman"/>
          </w:rPr>
          <w:t>www.mayk.sbor.net</w:t>
        </w:r>
      </w:hyperlink>
      <w:r w:rsidR="0047569D" w:rsidRPr="009A7578">
        <w:rPr>
          <w:rFonts w:ascii="Times New Roman" w:hAnsi="Times New Roman" w:cs="Times New Roman"/>
        </w:rPr>
        <w:t>).</w:t>
      </w:r>
    </w:p>
    <w:p w:rsidR="009A7578" w:rsidRDefault="009A7578" w:rsidP="00D25F8C">
      <w:pPr>
        <w:pStyle w:val="1"/>
        <w:shd w:val="clear" w:color="auto" w:fill="auto"/>
        <w:spacing w:after="275" w:line="274" w:lineRule="exact"/>
        <w:ind w:left="20" w:right="60" w:firstLine="720"/>
        <w:rPr>
          <w:sz w:val="24"/>
          <w:szCs w:val="24"/>
        </w:rPr>
      </w:pPr>
    </w:p>
    <w:p w:rsidR="009A7578" w:rsidRPr="009A7578" w:rsidRDefault="009A7578" w:rsidP="00D25F8C">
      <w:pPr>
        <w:pStyle w:val="1"/>
        <w:shd w:val="clear" w:color="auto" w:fill="auto"/>
        <w:spacing w:after="275" w:line="274" w:lineRule="exact"/>
        <w:ind w:left="20" w:right="60" w:firstLine="720"/>
        <w:rPr>
          <w:sz w:val="24"/>
          <w:szCs w:val="24"/>
        </w:rPr>
      </w:pPr>
    </w:p>
    <w:p w:rsidR="005E5BAA" w:rsidRDefault="009A7578" w:rsidP="005E5BA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78">
        <w:rPr>
          <w:rFonts w:ascii="Times New Roman" w:hAnsi="Times New Roman" w:cs="Times New Roman"/>
          <w:b/>
          <w:sz w:val="28"/>
          <w:szCs w:val="28"/>
        </w:rPr>
        <w:t xml:space="preserve">Глава Сосновоборского </w:t>
      </w:r>
    </w:p>
    <w:p w:rsidR="009A7578" w:rsidRPr="009A7578" w:rsidRDefault="009A7578" w:rsidP="005E5BA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78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         </w:t>
      </w:r>
      <w:r w:rsidR="005E5B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9A7578">
        <w:rPr>
          <w:rFonts w:ascii="Times New Roman" w:hAnsi="Times New Roman" w:cs="Times New Roman"/>
          <w:b/>
          <w:sz w:val="28"/>
          <w:szCs w:val="28"/>
        </w:rPr>
        <w:t>Д.В. Пуляевский</w:t>
      </w:r>
    </w:p>
    <w:p w:rsidR="00D25F8C" w:rsidRPr="009A7578" w:rsidRDefault="00D25F8C" w:rsidP="005E5BAA">
      <w:pPr>
        <w:pStyle w:val="1"/>
        <w:shd w:val="clear" w:color="auto" w:fill="auto"/>
        <w:spacing w:after="275" w:line="274" w:lineRule="exact"/>
        <w:ind w:left="20" w:right="60" w:firstLine="720"/>
        <w:jc w:val="both"/>
        <w:rPr>
          <w:sz w:val="24"/>
          <w:szCs w:val="24"/>
        </w:rPr>
      </w:pPr>
    </w:p>
    <w:p w:rsidR="00D25F8C" w:rsidRPr="009A7578" w:rsidRDefault="00D25F8C" w:rsidP="005E5BAA">
      <w:pPr>
        <w:pStyle w:val="1"/>
        <w:shd w:val="clear" w:color="auto" w:fill="auto"/>
        <w:spacing w:after="275" w:line="274" w:lineRule="exact"/>
        <w:ind w:left="20" w:right="60" w:firstLine="720"/>
        <w:jc w:val="both"/>
        <w:rPr>
          <w:sz w:val="24"/>
          <w:szCs w:val="24"/>
        </w:rPr>
      </w:pPr>
    </w:p>
    <w:p w:rsidR="005E5BAA" w:rsidRDefault="005E5BAA" w:rsidP="005E5BAA">
      <w:pPr>
        <w:pStyle w:val="a5"/>
        <w:ind w:left="5529"/>
        <w:jc w:val="center"/>
        <w:rPr>
          <w:rFonts w:ascii="Times New Roman" w:hAnsi="Times New Roman" w:cs="Times New Roman"/>
          <w:b/>
        </w:rPr>
      </w:pPr>
    </w:p>
    <w:p w:rsidR="005E5BAA" w:rsidRDefault="005E5BAA" w:rsidP="005E5BAA">
      <w:pPr>
        <w:pStyle w:val="a5"/>
        <w:ind w:left="5529"/>
        <w:jc w:val="center"/>
        <w:rPr>
          <w:rFonts w:ascii="Times New Roman" w:hAnsi="Times New Roman" w:cs="Times New Roman"/>
          <w:b/>
        </w:rPr>
      </w:pPr>
    </w:p>
    <w:p w:rsidR="009707FC" w:rsidRDefault="009707FC" w:rsidP="005E5BAA">
      <w:pPr>
        <w:pStyle w:val="a5"/>
        <w:ind w:left="5529"/>
        <w:jc w:val="center"/>
        <w:rPr>
          <w:rFonts w:ascii="Times New Roman" w:hAnsi="Times New Roman" w:cs="Times New Roman"/>
          <w:b/>
        </w:rPr>
      </w:pPr>
    </w:p>
    <w:p w:rsidR="009707FC" w:rsidRDefault="009707FC" w:rsidP="005E5BAA">
      <w:pPr>
        <w:pStyle w:val="a5"/>
        <w:ind w:left="5529"/>
        <w:jc w:val="center"/>
        <w:rPr>
          <w:rFonts w:ascii="Times New Roman" w:hAnsi="Times New Roman" w:cs="Times New Roman"/>
          <w:b/>
        </w:rPr>
      </w:pPr>
    </w:p>
    <w:p w:rsidR="009A7578" w:rsidRPr="009A7578" w:rsidRDefault="00A75E8F" w:rsidP="005E5BAA">
      <w:pPr>
        <w:pStyle w:val="a5"/>
        <w:ind w:left="5529"/>
        <w:jc w:val="center"/>
        <w:rPr>
          <w:rFonts w:ascii="Times New Roman" w:hAnsi="Times New Roman" w:cs="Times New Roman"/>
          <w:b/>
        </w:rPr>
      </w:pPr>
      <w:r w:rsidRPr="009A7578">
        <w:rPr>
          <w:rFonts w:ascii="Times New Roman" w:hAnsi="Times New Roman" w:cs="Times New Roman"/>
          <w:b/>
        </w:rPr>
        <w:lastRenderedPageBreak/>
        <w:t>Приложение</w:t>
      </w:r>
    </w:p>
    <w:p w:rsidR="009A7578" w:rsidRPr="009A7578" w:rsidRDefault="00A75E8F" w:rsidP="005E5BAA">
      <w:pPr>
        <w:pStyle w:val="a5"/>
        <w:ind w:left="5529"/>
        <w:jc w:val="center"/>
        <w:rPr>
          <w:rFonts w:ascii="Times New Roman" w:hAnsi="Times New Roman" w:cs="Times New Roman"/>
          <w:b/>
        </w:rPr>
      </w:pPr>
      <w:r w:rsidRPr="009A7578">
        <w:rPr>
          <w:rFonts w:ascii="Times New Roman" w:hAnsi="Times New Roman" w:cs="Times New Roman"/>
          <w:b/>
        </w:rPr>
        <w:t>к решению совета депутатов</w:t>
      </w:r>
    </w:p>
    <w:p w:rsidR="009A7578" w:rsidRPr="009A7578" w:rsidRDefault="00A75E8F" w:rsidP="005E5BAA">
      <w:pPr>
        <w:pStyle w:val="a5"/>
        <w:ind w:left="5529"/>
        <w:jc w:val="center"/>
        <w:rPr>
          <w:rFonts w:ascii="Times New Roman" w:hAnsi="Times New Roman" w:cs="Times New Roman"/>
          <w:b/>
        </w:rPr>
      </w:pPr>
      <w:r w:rsidRPr="009A7578">
        <w:rPr>
          <w:rFonts w:ascii="Times New Roman" w:hAnsi="Times New Roman" w:cs="Times New Roman"/>
          <w:b/>
        </w:rPr>
        <w:t>Сосновоборского городского округа</w:t>
      </w:r>
    </w:p>
    <w:p w:rsidR="00A75E8F" w:rsidRPr="009A7578" w:rsidRDefault="005E5BAA" w:rsidP="005E5BAA">
      <w:pPr>
        <w:pStyle w:val="a5"/>
        <w:ind w:left="55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A75E8F" w:rsidRPr="009A7578">
        <w:rPr>
          <w:rFonts w:ascii="Times New Roman" w:hAnsi="Times New Roman" w:cs="Times New Roman"/>
          <w:b/>
        </w:rPr>
        <w:t>т</w:t>
      </w:r>
      <w:r w:rsidR="009A7578" w:rsidRPr="009A7578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5</w:t>
      </w:r>
      <w:r w:rsidR="009A7578" w:rsidRPr="009A7578">
        <w:rPr>
          <w:rFonts w:ascii="Times New Roman" w:hAnsi="Times New Roman" w:cs="Times New Roman"/>
          <w:b/>
        </w:rPr>
        <w:t xml:space="preserve"> сентября 2013 г. </w:t>
      </w:r>
      <w:r w:rsidR="00A75E8F" w:rsidRPr="009A7578">
        <w:rPr>
          <w:rFonts w:ascii="Times New Roman" w:hAnsi="Times New Roman" w:cs="Times New Roman"/>
          <w:b/>
        </w:rPr>
        <w:t>№</w:t>
      </w:r>
      <w:r w:rsidR="009A7578" w:rsidRPr="009A7578">
        <w:rPr>
          <w:rFonts w:ascii="Times New Roman" w:hAnsi="Times New Roman" w:cs="Times New Roman"/>
          <w:b/>
        </w:rPr>
        <w:t xml:space="preserve"> 136</w:t>
      </w:r>
    </w:p>
    <w:p w:rsidR="009A7578" w:rsidRDefault="009A7578" w:rsidP="00A75E8F">
      <w:pPr>
        <w:pStyle w:val="11"/>
        <w:keepNext/>
        <w:keepLines/>
        <w:shd w:val="clear" w:color="auto" w:fill="auto"/>
        <w:spacing w:before="0" w:after="166" w:line="220" w:lineRule="exact"/>
        <w:ind w:left="160"/>
      </w:pPr>
      <w:bookmarkStart w:id="0" w:name="bookmark0"/>
    </w:p>
    <w:p w:rsidR="00A75E8F" w:rsidRPr="009A7578" w:rsidRDefault="00A75E8F" w:rsidP="009A7578">
      <w:pPr>
        <w:pStyle w:val="a5"/>
        <w:jc w:val="center"/>
        <w:rPr>
          <w:rFonts w:ascii="Times New Roman" w:hAnsi="Times New Roman" w:cs="Times New Roman"/>
          <w:b/>
        </w:rPr>
      </w:pPr>
      <w:r w:rsidRPr="009A7578">
        <w:rPr>
          <w:rFonts w:ascii="Times New Roman" w:hAnsi="Times New Roman" w:cs="Times New Roman"/>
          <w:b/>
        </w:rPr>
        <w:t>Положение</w:t>
      </w:r>
      <w:bookmarkEnd w:id="0"/>
    </w:p>
    <w:p w:rsidR="00315CF8" w:rsidRDefault="00A75E8F" w:rsidP="009A7578">
      <w:pPr>
        <w:pStyle w:val="a5"/>
        <w:jc w:val="center"/>
        <w:rPr>
          <w:rFonts w:ascii="Times New Roman" w:hAnsi="Times New Roman" w:cs="Times New Roman"/>
          <w:b/>
        </w:rPr>
      </w:pPr>
      <w:bookmarkStart w:id="1" w:name="bookmark1"/>
      <w:r w:rsidRPr="009A7578">
        <w:rPr>
          <w:rFonts w:ascii="Times New Roman" w:hAnsi="Times New Roman" w:cs="Times New Roman"/>
          <w:b/>
        </w:rPr>
        <w:t>«О добровольных пожертвованиях в бюджет муниципального образования</w:t>
      </w:r>
    </w:p>
    <w:p w:rsidR="00A75E8F" w:rsidRDefault="00A75E8F" w:rsidP="009A7578">
      <w:pPr>
        <w:pStyle w:val="a5"/>
        <w:jc w:val="center"/>
        <w:rPr>
          <w:rFonts w:ascii="Times New Roman" w:hAnsi="Times New Roman" w:cs="Times New Roman"/>
          <w:b/>
        </w:rPr>
      </w:pPr>
      <w:r w:rsidRPr="009A7578">
        <w:rPr>
          <w:rFonts w:ascii="Times New Roman" w:hAnsi="Times New Roman" w:cs="Times New Roman"/>
          <w:b/>
        </w:rPr>
        <w:t>Сосновоборский городской округ Ленинградской области»</w:t>
      </w:r>
      <w:bookmarkEnd w:id="1"/>
    </w:p>
    <w:p w:rsidR="009A7578" w:rsidRPr="009A7578" w:rsidRDefault="009A7578" w:rsidP="009A7578">
      <w:pPr>
        <w:pStyle w:val="a5"/>
        <w:jc w:val="center"/>
        <w:rPr>
          <w:rFonts w:ascii="Times New Roman" w:hAnsi="Times New Roman" w:cs="Times New Roman"/>
          <w:b/>
        </w:rPr>
      </w:pPr>
    </w:p>
    <w:p w:rsidR="00A75E8F" w:rsidRPr="009A7578" w:rsidRDefault="00A75E8F" w:rsidP="009A7578">
      <w:pPr>
        <w:pStyle w:val="a5"/>
        <w:ind w:firstLine="709"/>
        <w:rPr>
          <w:rFonts w:ascii="Times New Roman" w:hAnsi="Times New Roman" w:cs="Times New Roman"/>
          <w:b/>
        </w:rPr>
      </w:pPr>
      <w:bookmarkStart w:id="2" w:name="bookmark2"/>
      <w:r w:rsidRPr="009A7578">
        <w:rPr>
          <w:rFonts w:ascii="Times New Roman" w:hAnsi="Times New Roman" w:cs="Times New Roman"/>
          <w:b/>
        </w:rPr>
        <w:t>1. Общие положения</w:t>
      </w:r>
      <w:bookmarkEnd w:id="2"/>
    </w:p>
    <w:p w:rsid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A75E8F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A75E8F" w:rsidRPr="009A7578">
        <w:rPr>
          <w:rFonts w:ascii="Times New Roman" w:hAnsi="Times New Roman" w:cs="Times New Roman"/>
        </w:rPr>
        <w:t>Настоящее положение разработано с целью установления механизма привлечения и расходования добровольных пожертвований физических и юридических лиц, осуществляемых на добровольной основе в интересах муниципального образования Сосновоборский городской округ Ленинградской области</w:t>
      </w:r>
    </w:p>
    <w:p w:rsidR="00A75E8F" w:rsidRPr="009A7578" w:rsidRDefault="00A75E8F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A7578">
        <w:rPr>
          <w:rFonts w:ascii="Times New Roman" w:hAnsi="Times New Roman" w:cs="Times New Roman"/>
        </w:rPr>
        <w:t>Настоящее положение регулирует взаимоотношения между жертвователем и муниц</w:t>
      </w:r>
      <w:r w:rsidRPr="009A7578">
        <w:rPr>
          <w:rFonts w:ascii="Times New Roman" w:hAnsi="Times New Roman" w:cs="Times New Roman"/>
        </w:rPr>
        <w:t>и</w:t>
      </w:r>
      <w:r w:rsidRPr="009A7578">
        <w:rPr>
          <w:rFonts w:ascii="Times New Roman" w:hAnsi="Times New Roman" w:cs="Times New Roman"/>
        </w:rPr>
        <w:t>пальным образованием Сосновоборского городского округа Ленинградской области</w:t>
      </w:r>
    </w:p>
    <w:p w:rsidR="00A75E8F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A75E8F" w:rsidRPr="009A7578">
        <w:rPr>
          <w:rFonts w:ascii="Times New Roman" w:hAnsi="Times New Roman" w:cs="Times New Roman"/>
        </w:rPr>
        <w:t>Основные понятия:</w:t>
      </w:r>
    </w:p>
    <w:p w:rsidR="00A75E8F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1.2.1. </w:t>
      </w:r>
      <w:r w:rsidR="00A75E8F" w:rsidRPr="009A7578">
        <w:rPr>
          <w:rFonts w:ascii="Times New Roman" w:hAnsi="Times New Roman" w:cs="Times New Roman"/>
          <w:b/>
        </w:rPr>
        <w:t>Добровольное пожертвование</w:t>
      </w:r>
      <w:r w:rsidR="00A75E8F" w:rsidRPr="009A75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A75E8F" w:rsidRPr="009A7578">
        <w:rPr>
          <w:rFonts w:ascii="Times New Roman" w:hAnsi="Times New Roman" w:cs="Times New Roman"/>
        </w:rPr>
        <w:t xml:space="preserve"> дарение</w:t>
      </w:r>
      <w:r>
        <w:rPr>
          <w:rFonts w:ascii="Times New Roman" w:hAnsi="Times New Roman" w:cs="Times New Roman"/>
        </w:rPr>
        <w:t xml:space="preserve"> </w:t>
      </w:r>
      <w:r w:rsidR="00A75E8F" w:rsidRPr="009A7578">
        <w:rPr>
          <w:rFonts w:ascii="Times New Roman" w:hAnsi="Times New Roman" w:cs="Times New Roman"/>
        </w:rPr>
        <w:t>имущества, включая денежные сре</w:t>
      </w:r>
      <w:r w:rsidR="00A75E8F" w:rsidRPr="009A7578">
        <w:rPr>
          <w:rFonts w:ascii="Times New Roman" w:hAnsi="Times New Roman" w:cs="Times New Roman"/>
        </w:rPr>
        <w:t>д</w:t>
      </w:r>
      <w:r w:rsidR="00A75E8F" w:rsidRPr="009A7578">
        <w:rPr>
          <w:rFonts w:ascii="Times New Roman" w:hAnsi="Times New Roman" w:cs="Times New Roman"/>
        </w:rPr>
        <w:t>ства, ценные бумаги или имущественные права физических и юридических лиц в общеп</w:t>
      </w:r>
      <w:r w:rsidR="00A75E8F" w:rsidRPr="009A7578">
        <w:rPr>
          <w:rFonts w:ascii="Times New Roman" w:hAnsi="Times New Roman" w:cs="Times New Roman"/>
        </w:rPr>
        <w:t>о</w:t>
      </w:r>
      <w:r w:rsidR="00A75E8F" w:rsidRPr="009A7578">
        <w:rPr>
          <w:rFonts w:ascii="Times New Roman" w:hAnsi="Times New Roman" w:cs="Times New Roman"/>
        </w:rPr>
        <w:t>лезных целях.</w:t>
      </w:r>
    </w:p>
    <w:p w:rsidR="00A75E8F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1.2.2. </w:t>
      </w:r>
      <w:r w:rsidR="00A75E8F" w:rsidRPr="009A7578">
        <w:rPr>
          <w:rFonts w:ascii="Times New Roman" w:hAnsi="Times New Roman" w:cs="Times New Roman"/>
          <w:b/>
        </w:rPr>
        <w:t>Жертвователь</w:t>
      </w:r>
      <w:r w:rsidR="00A75E8F" w:rsidRPr="009A7578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A75E8F" w:rsidRPr="009A7578">
        <w:rPr>
          <w:rFonts w:ascii="Times New Roman" w:hAnsi="Times New Roman" w:cs="Times New Roman"/>
        </w:rPr>
        <w:t>физические или юридические лица, осуществляющие пожер</w:t>
      </w:r>
      <w:r w:rsidR="00A75E8F" w:rsidRPr="009A7578">
        <w:rPr>
          <w:rFonts w:ascii="Times New Roman" w:hAnsi="Times New Roman" w:cs="Times New Roman"/>
        </w:rPr>
        <w:t>т</w:t>
      </w:r>
      <w:r w:rsidR="00A75E8F" w:rsidRPr="009A7578">
        <w:rPr>
          <w:rFonts w:ascii="Times New Roman" w:hAnsi="Times New Roman" w:cs="Times New Roman"/>
        </w:rPr>
        <w:t>вования некоммерческим организациям, на формирование и или пополнение целевого кап</w:t>
      </w:r>
      <w:r w:rsidR="00A75E8F" w:rsidRPr="009A7578">
        <w:rPr>
          <w:rFonts w:ascii="Times New Roman" w:hAnsi="Times New Roman" w:cs="Times New Roman"/>
        </w:rPr>
        <w:t>и</w:t>
      </w:r>
      <w:r w:rsidR="00A75E8F" w:rsidRPr="009A7578">
        <w:rPr>
          <w:rFonts w:ascii="Times New Roman" w:hAnsi="Times New Roman" w:cs="Times New Roman"/>
        </w:rPr>
        <w:t>тала посредством передачи в собственность некоммерческих организаций денежных средств, ценных бумаг, недвижимого имущества.</w:t>
      </w:r>
    </w:p>
    <w:p w:rsidR="00A75E8F" w:rsidRPr="009A7578" w:rsidRDefault="00A75E8F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A7578">
        <w:rPr>
          <w:rFonts w:ascii="Times New Roman" w:hAnsi="Times New Roman" w:cs="Times New Roman"/>
        </w:rPr>
        <w:t>Жертвователь вправе определять цели и назначения пожертвований, в том числе на решение вопросов местного значения, указанных в Уставе муниципального образования С</w:t>
      </w:r>
      <w:r w:rsidRPr="009A7578">
        <w:rPr>
          <w:rFonts w:ascii="Times New Roman" w:hAnsi="Times New Roman" w:cs="Times New Roman"/>
        </w:rPr>
        <w:t>о</w:t>
      </w:r>
      <w:r w:rsidRPr="009A7578">
        <w:rPr>
          <w:rFonts w:ascii="Times New Roman" w:hAnsi="Times New Roman" w:cs="Times New Roman"/>
        </w:rPr>
        <w:t>сновоборского городского округа и Федеральном законе от 06 октября 2003 г. № 131-Ф</w:t>
      </w:r>
      <w:r w:rsidR="009A7578">
        <w:rPr>
          <w:rFonts w:ascii="Times New Roman" w:hAnsi="Times New Roman" w:cs="Times New Roman"/>
        </w:rPr>
        <w:t>З</w:t>
      </w:r>
      <w:r w:rsidRPr="009A7578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Федерации».</w:t>
      </w:r>
    </w:p>
    <w:p w:rsidR="00A75E8F" w:rsidRPr="009A7578" w:rsidRDefault="00A75E8F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A7578">
        <w:rPr>
          <w:rFonts w:ascii="Times New Roman" w:hAnsi="Times New Roman" w:cs="Times New Roman"/>
        </w:rPr>
        <w:t xml:space="preserve">1.2.3. </w:t>
      </w:r>
      <w:r w:rsidRPr="009A7578">
        <w:rPr>
          <w:rFonts w:ascii="Times New Roman" w:hAnsi="Times New Roman" w:cs="Times New Roman"/>
          <w:b/>
        </w:rPr>
        <w:t>Благотворительная деятельность</w:t>
      </w:r>
      <w:r w:rsidRPr="009A7578">
        <w:rPr>
          <w:rFonts w:ascii="Times New Roman" w:hAnsi="Times New Roman" w:cs="Times New Roman"/>
        </w:rPr>
        <w:t xml:space="preserve"> - добровольная деятельность граждан и юридических лиц по бескорыстной (безвозмездной) передаче муниципальному образованию имущества, в том числе денежных средств, бескорыстному выполнению работ, услуг, оказ</w:t>
      </w:r>
      <w:r w:rsidRPr="009A7578">
        <w:rPr>
          <w:rFonts w:ascii="Times New Roman" w:hAnsi="Times New Roman" w:cs="Times New Roman"/>
        </w:rPr>
        <w:t>а</w:t>
      </w:r>
      <w:r w:rsidRPr="009A7578">
        <w:rPr>
          <w:rFonts w:ascii="Times New Roman" w:hAnsi="Times New Roman" w:cs="Times New Roman"/>
        </w:rPr>
        <w:t>нию иной поддержки по целевому назначению.</w:t>
      </w:r>
    </w:p>
    <w:p w:rsidR="00D913E1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D913E1" w:rsidRPr="009A7578">
        <w:rPr>
          <w:rFonts w:ascii="Times New Roman" w:hAnsi="Times New Roman" w:cs="Times New Roman"/>
        </w:rPr>
        <w:t>Добровольные пожертвования в виде денежных средств являются доходами бю</w:t>
      </w:r>
      <w:r w:rsidR="00D913E1" w:rsidRPr="009A7578">
        <w:rPr>
          <w:rFonts w:ascii="Times New Roman" w:hAnsi="Times New Roman" w:cs="Times New Roman"/>
        </w:rPr>
        <w:t>д</w:t>
      </w:r>
      <w:r w:rsidR="00D913E1" w:rsidRPr="009A7578">
        <w:rPr>
          <w:rFonts w:ascii="Times New Roman" w:hAnsi="Times New Roman" w:cs="Times New Roman"/>
        </w:rPr>
        <w:t>жета муниципального образования Сосновоборский городской округ Ленинградской области.</w:t>
      </w:r>
    </w:p>
    <w:p w:rsidR="00D913E1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D913E1" w:rsidRPr="009A7578">
        <w:rPr>
          <w:rFonts w:ascii="Times New Roman" w:hAnsi="Times New Roman" w:cs="Times New Roman"/>
        </w:rPr>
        <w:t>Имущественное пожертвование оформляется актом приема передачи. Стоимость передаваемого имущества, вещи или имущественных прав определяется жертвователем, либо сторонами договора, независимым оценщиком.</w:t>
      </w:r>
    </w:p>
    <w:p w:rsidR="00D913E1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="00D913E1" w:rsidRPr="009A7578">
        <w:rPr>
          <w:rFonts w:ascii="Times New Roman" w:hAnsi="Times New Roman" w:cs="Times New Roman"/>
        </w:rPr>
        <w:t>Администрация муниципального образования Сосновоборский городской округ Ленинградской области обеспечивает обособленный учет всех операций по использованию пожертвованных средств и имущества.</w:t>
      </w:r>
    </w:p>
    <w:p w:rsidR="00D913E1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D913E1" w:rsidRPr="009A7578">
        <w:rPr>
          <w:rFonts w:ascii="Times New Roman" w:hAnsi="Times New Roman" w:cs="Times New Roman"/>
        </w:rPr>
        <w:t>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9A7578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D913E1" w:rsidRDefault="00D913E1" w:rsidP="009A7578">
      <w:pPr>
        <w:pStyle w:val="a5"/>
        <w:ind w:firstLine="709"/>
        <w:rPr>
          <w:rFonts w:ascii="Times New Roman" w:hAnsi="Times New Roman" w:cs="Times New Roman"/>
          <w:b/>
        </w:rPr>
      </w:pPr>
      <w:r w:rsidRPr="009A7578">
        <w:rPr>
          <w:rFonts w:ascii="Times New Roman" w:hAnsi="Times New Roman" w:cs="Times New Roman"/>
          <w:b/>
        </w:rPr>
        <w:t>2. Порядок привлечения и приема пожертвований</w:t>
      </w:r>
    </w:p>
    <w:p w:rsidR="009A7578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D913E1" w:rsidRPr="009A7578" w:rsidRDefault="009A757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D913E1" w:rsidRPr="009A7578">
        <w:rPr>
          <w:rFonts w:ascii="Times New Roman" w:hAnsi="Times New Roman" w:cs="Times New Roman"/>
        </w:rPr>
        <w:t>Для привлечения добровольных пожертвований принимается решение в форме обращения к юридическим и физическим лицам о добровольных пожертвованиях.</w:t>
      </w:r>
    </w:p>
    <w:p w:rsidR="00D913E1" w:rsidRPr="009A7578" w:rsidRDefault="00D913E1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A7578">
        <w:rPr>
          <w:rFonts w:ascii="Times New Roman" w:hAnsi="Times New Roman" w:cs="Times New Roman"/>
        </w:rPr>
        <w:t>С инициативой о привлечении добровольных пожертвовании могут выступать:</w:t>
      </w:r>
    </w:p>
    <w:p w:rsidR="00D913E1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13E1" w:rsidRPr="009A7578">
        <w:rPr>
          <w:rFonts w:ascii="Times New Roman" w:hAnsi="Times New Roman" w:cs="Times New Roman"/>
        </w:rPr>
        <w:t>Глава Сосновоборского городского округа</w:t>
      </w:r>
    </w:p>
    <w:p w:rsidR="00D913E1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13E1" w:rsidRPr="009A7578">
        <w:rPr>
          <w:rFonts w:ascii="Times New Roman" w:hAnsi="Times New Roman" w:cs="Times New Roman"/>
        </w:rPr>
        <w:t>Глава администрации Сосновоборского городского округа</w:t>
      </w:r>
    </w:p>
    <w:p w:rsidR="00D913E1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13E1" w:rsidRPr="009A7578">
        <w:rPr>
          <w:rFonts w:ascii="Times New Roman" w:hAnsi="Times New Roman" w:cs="Times New Roman"/>
        </w:rPr>
        <w:t>Совет депутатов Сосновоборского городского округа</w:t>
      </w:r>
    </w:p>
    <w:p w:rsidR="00D913E1" w:rsidRPr="009A7578" w:rsidRDefault="00D913E1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A7578">
        <w:rPr>
          <w:rFonts w:ascii="Times New Roman" w:hAnsi="Times New Roman" w:cs="Times New Roman"/>
        </w:rPr>
        <w:t>Обращения главы Сосновоборского городского округа, совета депутатов и главы а</w:t>
      </w:r>
      <w:r w:rsidRPr="009A7578">
        <w:rPr>
          <w:rFonts w:ascii="Times New Roman" w:hAnsi="Times New Roman" w:cs="Times New Roman"/>
        </w:rPr>
        <w:t>д</w:t>
      </w:r>
      <w:r w:rsidRPr="009A7578">
        <w:rPr>
          <w:rFonts w:ascii="Times New Roman" w:hAnsi="Times New Roman" w:cs="Times New Roman"/>
        </w:rPr>
        <w:t xml:space="preserve">министрации Сосновоборского городского округа к юридическим и физическим лицам о добровольных пожертвованиях Сосновоборскому городскому округу должно содержать в себе основные направления расходования привлекаемых денежных средств и цели использования </w:t>
      </w:r>
      <w:r w:rsidRPr="009A7578">
        <w:rPr>
          <w:rFonts w:ascii="Times New Roman" w:hAnsi="Times New Roman" w:cs="Times New Roman"/>
        </w:rPr>
        <w:lastRenderedPageBreak/>
        <w:t>имущества (прав). 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</w:t>
      </w:r>
      <w:r w:rsidRPr="009A7578">
        <w:rPr>
          <w:rFonts w:ascii="Times New Roman" w:hAnsi="Times New Roman" w:cs="Times New Roman"/>
        </w:rPr>
        <w:t>у</w:t>
      </w:r>
      <w:r w:rsidRPr="009A7578">
        <w:rPr>
          <w:rFonts w:ascii="Times New Roman" w:hAnsi="Times New Roman" w:cs="Times New Roman"/>
        </w:rPr>
        <w:t>ководителям организаций, индивидуальным предпринимателям, физическим лицам.</w:t>
      </w:r>
    </w:p>
    <w:p w:rsidR="00D913E1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D913E1" w:rsidRPr="009A7578">
        <w:rPr>
          <w:rFonts w:ascii="Times New Roman" w:hAnsi="Times New Roman" w:cs="Times New Roman"/>
        </w:rPr>
        <w:t>Физические и юридические лица вправе самостоятельно обращаться в органы м</w:t>
      </w:r>
      <w:r w:rsidR="00D913E1" w:rsidRPr="009A7578">
        <w:rPr>
          <w:rFonts w:ascii="Times New Roman" w:hAnsi="Times New Roman" w:cs="Times New Roman"/>
        </w:rPr>
        <w:t>е</w:t>
      </w:r>
      <w:r w:rsidR="00D913E1" w:rsidRPr="009A7578">
        <w:rPr>
          <w:rFonts w:ascii="Times New Roman" w:hAnsi="Times New Roman" w:cs="Times New Roman"/>
        </w:rPr>
        <w:t>стного самоуправления с предложениями о передаче добровольных пожертвований.</w:t>
      </w:r>
    </w:p>
    <w:p w:rsidR="00D913E1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D913E1" w:rsidRPr="009A7578">
        <w:rPr>
          <w:rFonts w:ascii="Times New Roman" w:hAnsi="Times New Roman" w:cs="Times New Roman"/>
        </w:rPr>
        <w:t>Если жертвователем не определено, на какие цели и нужды направляются добр</w:t>
      </w:r>
      <w:r w:rsidR="00D913E1" w:rsidRPr="009A7578">
        <w:rPr>
          <w:rFonts w:ascii="Times New Roman" w:hAnsi="Times New Roman" w:cs="Times New Roman"/>
        </w:rPr>
        <w:t>о</w:t>
      </w:r>
      <w:r w:rsidR="00D913E1" w:rsidRPr="009A7578">
        <w:rPr>
          <w:rFonts w:ascii="Times New Roman" w:hAnsi="Times New Roman" w:cs="Times New Roman"/>
        </w:rPr>
        <w:t>вольные пожертвования, то решение о направлении (цели использования) принимается а</w:t>
      </w:r>
      <w:r w:rsidR="00D913E1" w:rsidRPr="009A7578">
        <w:rPr>
          <w:rFonts w:ascii="Times New Roman" w:hAnsi="Times New Roman" w:cs="Times New Roman"/>
        </w:rPr>
        <w:t>д</w:t>
      </w:r>
      <w:r w:rsidR="00D913E1" w:rsidRPr="009A7578">
        <w:rPr>
          <w:rFonts w:ascii="Times New Roman" w:hAnsi="Times New Roman" w:cs="Times New Roman"/>
        </w:rPr>
        <w:t>министрацией Сосновоборского городского округа.</w:t>
      </w:r>
    </w:p>
    <w:p w:rsidR="00D913E1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D913E1" w:rsidRPr="009A7578">
        <w:rPr>
          <w:rFonts w:ascii="Times New Roman" w:hAnsi="Times New Roman" w:cs="Times New Roman"/>
        </w:rPr>
        <w:t>Не допускается направление добровольных пожертвований на увеличение фонда заработной платы муниципальных служащих, оказание им материальной помощи.</w:t>
      </w:r>
    </w:p>
    <w:p w:rsidR="005E6105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5E6105" w:rsidRPr="009A7578">
        <w:rPr>
          <w:rFonts w:ascii="Times New Roman" w:hAnsi="Times New Roman" w:cs="Times New Roman"/>
        </w:rPr>
        <w:t>Имущественные пожертвования оформляются актом приема-передачи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пожертв</w:t>
      </w:r>
      <w:r w:rsidR="005E6105" w:rsidRPr="009A7578">
        <w:rPr>
          <w:rFonts w:ascii="Times New Roman" w:hAnsi="Times New Roman" w:cs="Times New Roman"/>
        </w:rPr>
        <w:t>о</w:t>
      </w:r>
      <w:r w:rsidR="005E6105" w:rsidRPr="009A7578">
        <w:rPr>
          <w:rFonts w:ascii="Times New Roman" w:hAnsi="Times New Roman" w:cs="Times New Roman"/>
        </w:rPr>
        <w:t>ванного имущества, переход права собственности и других вещных прав на недвижимые вещи регулируются сторонами. Принимаемое от жертвователя недвижимое имущество с момента государственной регистрации является муниципальной собственностью. Стоимость перед</w:t>
      </w:r>
      <w:r w:rsidR="005E6105" w:rsidRPr="009A7578">
        <w:rPr>
          <w:rFonts w:ascii="Times New Roman" w:hAnsi="Times New Roman" w:cs="Times New Roman"/>
        </w:rPr>
        <w:t>а</w:t>
      </w:r>
      <w:r w:rsidR="005E6105" w:rsidRPr="009A7578">
        <w:rPr>
          <w:rFonts w:ascii="Times New Roman" w:hAnsi="Times New Roman" w:cs="Times New Roman"/>
        </w:rPr>
        <w:t>ваемого имущества, вещи или имущественных прав определяется жертвователем, либо ст</w:t>
      </w:r>
      <w:r w:rsidR="005E6105" w:rsidRPr="009A7578">
        <w:rPr>
          <w:rFonts w:ascii="Times New Roman" w:hAnsi="Times New Roman" w:cs="Times New Roman"/>
        </w:rPr>
        <w:t>о</w:t>
      </w:r>
      <w:r w:rsidR="005E6105" w:rsidRPr="009A7578">
        <w:rPr>
          <w:rFonts w:ascii="Times New Roman" w:hAnsi="Times New Roman" w:cs="Times New Roman"/>
        </w:rPr>
        <w:t>ронами договора, либо независимым оценщиком.</w:t>
      </w:r>
    </w:p>
    <w:p w:rsidR="005E6105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5E6105" w:rsidRPr="009A7578">
        <w:rPr>
          <w:rFonts w:ascii="Times New Roman" w:hAnsi="Times New Roman" w:cs="Times New Roman"/>
        </w:rPr>
        <w:t>Добровольные пожертвования в виде денежных средств являются собственными доходами бюджета Сосновоборского городского округа.</w:t>
      </w:r>
    </w:p>
    <w:p w:rsidR="005E6105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5E6105" w:rsidRPr="009A7578">
        <w:rPr>
          <w:rFonts w:ascii="Times New Roman" w:hAnsi="Times New Roman" w:cs="Times New Roman"/>
        </w:rPr>
        <w:t>Перечисление жертвователем денежных средств осуществляется безналичным путем через банковские организации. Пожертвованные денежные средства подлежат пер</w:t>
      </w:r>
      <w:r w:rsidR="005E6105" w:rsidRPr="009A7578">
        <w:rPr>
          <w:rFonts w:ascii="Times New Roman" w:hAnsi="Times New Roman" w:cs="Times New Roman"/>
        </w:rPr>
        <w:t>е</w:t>
      </w:r>
      <w:r w:rsidR="005E6105" w:rsidRPr="009A7578">
        <w:rPr>
          <w:rFonts w:ascii="Times New Roman" w:hAnsi="Times New Roman" w:cs="Times New Roman"/>
        </w:rPr>
        <w:t>числению на счет комитета финансов Сосновоборского городского округа, открытый Упра</w:t>
      </w:r>
      <w:r w:rsidR="005E6105" w:rsidRPr="009A7578">
        <w:rPr>
          <w:rFonts w:ascii="Times New Roman" w:hAnsi="Times New Roman" w:cs="Times New Roman"/>
        </w:rPr>
        <w:t>в</w:t>
      </w:r>
      <w:r w:rsidR="005E6105" w:rsidRPr="009A7578">
        <w:rPr>
          <w:rFonts w:ascii="Times New Roman" w:hAnsi="Times New Roman" w:cs="Times New Roman"/>
        </w:rPr>
        <w:t>лению Федерального казначейства по Ленинградской области, для учета доходов бюджета Сосновоборского городского Получатель округа.</w:t>
      </w:r>
    </w:p>
    <w:p w:rsidR="005E6105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="005E6105" w:rsidRPr="009A7578">
        <w:rPr>
          <w:rFonts w:ascii="Times New Roman" w:hAnsi="Times New Roman" w:cs="Times New Roman"/>
        </w:rPr>
        <w:t>Получатель добровольных пожертвований обеспечивает доступ физических и юридических лиц, осуществивших добровольное пожертвование, к документации, связанной с целевым использованием добровольных пожертвований, если это не противоречит дейс</w:t>
      </w:r>
      <w:r w:rsidR="005E6105" w:rsidRPr="009A7578">
        <w:rPr>
          <w:rFonts w:ascii="Times New Roman" w:hAnsi="Times New Roman" w:cs="Times New Roman"/>
        </w:rPr>
        <w:t>т</w:t>
      </w:r>
      <w:r w:rsidR="005E6105" w:rsidRPr="009A7578">
        <w:rPr>
          <w:rFonts w:ascii="Times New Roman" w:hAnsi="Times New Roman" w:cs="Times New Roman"/>
        </w:rPr>
        <w:t>вующему законодательству и не препятствует текущей деятельности получателя</w:t>
      </w:r>
    </w:p>
    <w:p w:rsidR="005E6105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5E6105" w:rsidRPr="009A7578">
        <w:rPr>
          <w:rFonts w:ascii="Times New Roman" w:hAnsi="Times New Roman" w:cs="Times New Roman"/>
        </w:rPr>
        <w:t>Средства пожертвований не подлежат налогообложению налогом на прибыль у получающей стороны.</w:t>
      </w:r>
    </w:p>
    <w:p w:rsidR="005E6105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5E6105" w:rsidRPr="009A7578">
        <w:rPr>
          <w:rFonts w:ascii="Times New Roman" w:hAnsi="Times New Roman" w:cs="Times New Roman"/>
        </w:rPr>
        <w:t>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 Совет депутатов муниципального образования утверждает отчет об использовании средств п</w:t>
      </w:r>
      <w:r w:rsidR="005E6105" w:rsidRPr="009A7578">
        <w:rPr>
          <w:rFonts w:ascii="Times New Roman" w:hAnsi="Times New Roman" w:cs="Times New Roman"/>
        </w:rPr>
        <w:t>о</w:t>
      </w:r>
      <w:r w:rsidR="005E6105" w:rsidRPr="009A7578">
        <w:rPr>
          <w:rFonts w:ascii="Times New Roman" w:hAnsi="Times New Roman" w:cs="Times New Roman"/>
        </w:rPr>
        <w:t>жертвований в рамках утверждения отчета об исполнении бюджета за прошедший финанс</w:t>
      </w:r>
      <w:r w:rsidR="005E6105" w:rsidRPr="009A7578">
        <w:rPr>
          <w:rFonts w:ascii="Times New Roman" w:hAnsi="Times New Roman" w:cs="Times New Roman"/>
        </w:rPr>
        <w:t>о</w:t>
      </w:r>
      <w:r w:rsidR="005E6105" w:rsidRPr="009A7578">
        <w:rPr>
          <w:rFonts w:ascii="Times New Roman" w:hAnsi="Times New Roman" w:cs="Times New Roman"/>
        </w:rPr>
        <w:t>вый год.</w:t>
      </w:r>
    </w:p>
    <w:p w:rsidR="00315CF8" w:rsidRPr="009A7578" w:rsidRDefault="00315CF8" w:rsidP="009A7578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5E6105" w:rsidRDefault="005E6105" w:rsidP="00315CF8">
      <w:pPr>
        <w:pStyle w:val="a5"/>
        <w:ind w:firstLine="709"/>
        <w:rPr>
          <w:rFonts w:ascii="Times New Roman" w:hAnsi="Times New Roman" w:cs="Times New Roman"/>
          <w:b/>
        </w:rPr>
      </w:pPr>
      <w:r w:rsidRPr="00315CF8">
        <w:rPr>
          <w:rFonts w:ascii="Times New Roman" w:hAnsi="Times New Roman" w:cs="Times New Roman"/>
          <w:b/>
        </w:rPr>
        <w:t>3. Расходование пожертвований</w:t>
      </w:r>
    </w:p>
    <w:p w:rsidR="00315CF8" w:rsidRPr="00315CF8" w:rsidRDefault="00315CF8" w:rsidP="00315CF8">
      <w:pPr>
        <w:pStyle w:val="a5"/>
        <w:ind w:firstLine="709"/>
        <w:rPr>
          <w:rFonts w:ascii="Times New Roman" w:hAnsi="Times New Roman" w:cs="Times New Roman"/>
          <w:b/>
        </w:rPr>
      </w:pPr>
    </w:p>
    <w:p w:rsidR="005E6105" w:rsidRPr="00315CF8" w:rsidRDefault="00315CF8" w:rsidP="00315CF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5E6105" w:rsidRPr="00315CF8">
        <w:rPr>
          <w:rFonts w:ascii="Times New Roman" w:hAnsi="Times New Roman" w:cs="Times New Roman"/>
        </w:rPr>
        <w:t>Для осуществления выполнения наказов жертвователя, поступившие денежные средства на счет комитета финансов Сосновоборского городского округа перечисляются:</w:t>
      </w:r>
    </w:p>
    <w:p w:rsidR="005E6105" w:rsidRPr="00315CF8" w:rsidRDefault="005E6105" w:rsidP="00315C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15CF8">
        <w:rPr>
          <w:rFonts w:ascii="Times New Roman" w:hAnsi="Times New Roman" w:cs="Times New Roman"/>
        </w:rPr>
        <w:t>- для казенных учреждений согласно бюджетным сметам путем доведения объемов финансирования до получателей в соответствии со сводной бюджетной росписью на текущий финансовый год в пределах лимитов бюджетных обязательств на основании распоряжения администрации Сосновоборского городского округа</w:t>
      </w:r>
    </w:p>
    <w:p w:rsidR="005E6105" w:rsidRPr="00315CF8" w:rsidRDefault="005E6105" w:rsidP="00315C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15CF8">
        <w:rPr>
          <w:rFonts w:ascii="Times New Roman" w:hAnsi="Times New Roman" w:cs="Times New Roman"/>
        </w:rPr>
        <w:t>-</w:t>
      </w:r>
      <w:r w:rsidR="00315CF8">
        <w:rPr>
          <w:rFonts w:ascii="Times New Roman" w:hAnsi="Times New Roman" w:cs="Times New Roman"/>
        </w:rPr>
        <w:t xml:space="preserve"> </w:t>
      </w:r>
      <w:r w:rsidRPr="00315CF8">
        <w:rPr>
          <w:rFonts w:ascii="Times New Roman" w:hAnsi="Times New Roman" w:cs="Times New Roman"/>
        </w:rPr>
        <w:t>для бюджетных и автономных учреждений в виде субсидий на иные цели.</w:t>
      </w:r>
    </w:p>
    <w:p w:rsidR="005E6105" w:rsidRPr="00315CF8" w:rsidRDefault="00315CF8" w:rsidP="00315CF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5E6105" w:rsidRPr="00315CF8">
        <w:rPr>
          <w:rFonts w:ascii="Times New Roman" w:hAnsi="Times New Roman" w:cs="Times New Roman"/>
        </w:rPr>
        <w:t>Распорядителем пожертвованных денежных средств является администрация С</w:t>
      </w:r>
      <w:r w:rsidR="005E6105" w:rsidRPr="00315CF8">
        <w:rPr>
          <w:rFonts w:ascii="Times New Roman" w:hAnsi="Times New Roman" w:cs="Times New Roman"/>
        </w:rPr>
        <w:t>о</w:t>
      </w:r>
      <w:r w:rsidR="005E6105" w:rsidRPr="00315CF8">
        <w:rPr>
          <w:rFonts w:ascii="Times New Roman" w:hAnsi="Times New Roman" w:cs="Times New Roman"/>
        </w:rPr>
        <w:t>сновоборского городского округа.</w:t>
      </w:r>
    </w:p>
    <w:p w:rsidR="0023069B" w:rsidRPr="00315CF8" w:rsidRDefault="00315CF8" w:rsidP="00315CF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23069B" w:rsidRPr="00315CF8">
        <w:rPr>
          <w:rFonts w:ascii="Times New Roman" w:hAnsi="Times New Roman" w:cs="Times New Roman"/>
        </w:rPr>
        <w:t>Администрация Сосновоборского городского округа готовит распоряжение на расходование добровольных пожертвований в соответствии с целевым назначением.</w:t>
      </w:r>
    </w:p>
    <w:p w:rsidR="0023069B" w:rsidRPr="00315CF8" w:rsidRDefault="00315CF8" w:rsidP="00315CF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23069B" w:rsidRPr="00315CF8">
        <w:rPr>
          <w:rFonts w:ascii="Times New Roman" w:hAnsi="Times New Roman" w:cs="Times New Roman"/>
        </w:rPr>
        <w:t>Пожертвованные денежные средства расходуются в соответствии с целевым н</w:t>
      </w:r>
      <w:r w:rsidR="0023069B" w:rsidRPr="00315CF8">
        <w:rPr>
          <w:rFonts w:ascii="Times New Roman" w:hAnsi="Times New Roman" w:cs="Times New Roman"/>
        </w:rPr>
        <w:t>а</w:t>
      </w:r>
      <w:r w:rsidR="0023069B" w:rsidRPr="00315CF8">
        <w:rPr>
          <w:rFonts w:ascii="Times New Roman" w:hAnsi="Times New Roman" w:cs="Times New Roman"/>
        </w:rPr>
        <w:t>значением и в соответствии с бюджетом на текущий финансовый год.</w:t>
      </w:r>
    </w:p>
    <w:p w:rsidR="0023069B" w:rsidRPr="00315CF8" w:rsidRDefault="00315CF8" w:rsidP="00315CF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23069B" w:rsidRPr="00315CF8">
        <w:rPr>
          <w:rFonts w:ascii="Times New Roman" w:hAnsi="Times New Roman" w:cs="Times New Roman"/>
        </w:rPr>
        <w:t>Правоотношения по добровольным пожертвованиям, не урегулированные н</w:t>
      </w:r>
      <w:r w:rsidR="0023069B" w:rsidRPr="00315CF8">
        <w:rPr>
          <w:rFonts w:ascii="Times New Roman" w:hAnsi="Times New Roman" w:cs="Times New Roman"/>
        </w:rPr>
        <w:t>а</w:t>
      </w:r>
      <w:r w:rsidR="0023069B" w:rsidRPr="00315CF8">
        <w:rPr>
          <w:rFonts w:ascii="Times New Roman" w:hAnsi="Times New Roman" w:cs="Times New Roman"/>
        </w:rPr>
        <w:t>стоящим Положением, регулируются действующим законодательством</w:t>
      </w:r>
    </w:p>
    <w:p w:rsidR="00D25F8C" w:rsidRPr="00315CF8" w:rsidRDefault="00D25F8C" w:rsidP="00315CF8">
      <w:pPr>
        <w:pStyle w:val="a5"/>
        <w:ind w:firstLine="709"/>
        <w:jc w:val="both"/>
        <w:rPr>
          <w:rFonts w:ascii="Times New Roman" w:hAnsi="Times New Roman" w:cs="Times New Roman"/>
        </w:rPr>
      </w:pPr>
    </w:p>
    <w:sectPr w:rsidR="00D25F8C" w:rsidRPr="00315CF8" w:rsidSect="005E5B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709" w:right="851" w:bottom="426" w:left="136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B5" w:rsidRDefault="002502B5" w:rsidP="00167A13">
      <w:r>
        <w:separator/>
      </w:r>
    </w:p>
  </w:endnote>
  <w:endnote w:type="continuationSeparator" w:id="1">
    <w:p w:rsidR="002502B5" w:rsidRDefault="002502B5" w:rsidP="0016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31" w:rsidRDefault="00FB21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31" w:rsidRDefault="00FB21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31" w:rsidRDefault="00FB21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B5" w:rsidRDefault="002502B5"/>
  </w:footnote>
  <w:footnote w:type="continuationSeparator" w:id="1">
    <w:p w:rsidR="002502B5" w:rsidRDefault="002502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31" w:rsidRDefault="00FB21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AA" w:rsidRDefault="005E5BA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31" w:rsidRDefault="00FB21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045"/>
    <w:multiLevelType w:val="multilevel"/>
    <w:tmpl w:val="1C7E735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C77398"/>
    <w:multiLevelType w:val="multilevel"/>
    <w:tmpl w:val="CFB4A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C60710"/>
    <w:multiLevelType w:val="multilevel"/>
    <w:tmpl w:val="3474A4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77CEF"/>
    <w:multiLevelType w:val="multilevel"/>
    <w:tmpl w:val="612411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F6E7C"/>
    <w:multiLevelType w:val="multilevel"/>
    <w:tmpl w:val="BFC44E2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302DF5"/>
    <w:multiLevelType w:val="multilevel"/>
    <w:tmpl w:val="B3A8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BA6CB0"/>
    <w:multiLevelType w:val="multilevel"/>
    <w:tmpl w:val="EFCC262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615093"/>
    <w:multiLevelType w:val="multilevel"/>
    <w:tmpl w:val="D43EEC8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9966A8"/>
    <w:multiLevelType w:val="multilevel"/>
    <w:tmpl w:val="F274EB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BossProviderVariable" w:val="25_01_2006!f6bbd8d8-9e49-4c50-bb59-2c7cb9307e6c"/>
  </w:docVars>
  <w:rsids>
    <w:rsidRoot w:val="00167A13"/>
    <w:rsid w:val="00077A4A"/>
    <w:rsid w:val="00167A13"/>
    <w:rsid w:val="0023069B"/>
    <w:rsid w:val="002502B5"/>
    <w:rsid w:val="002A249B"/>
    <w:rsid w:val="00315CF8"/>
    <w:rsid w:val="00431E05"/>
    <w:rsid w:val="0047569D"/>
    <w:rsid w:val="0054595B"/>
    <w:rsid w:val="005E5BAA"/>
    <w:rsid w:val="005E6105"/>
    <w:rsid w:val="00622E22"/>
    <w:rsid w:val="00925CC4"/>
    <w:rsid w:val="009707FC"/>
    <w:rsid w:val="009A7578"/>
    <w:rsid w:val="00A75E8F"/>
    <w:rsid w:val="00CB6847"/>
    <w:rsid w:val="00D25F8C"/>
    <w:rsid w:val="00D913E1"/>
    <w:rsid w:val="00E52685"/>
    <w:rsid w:val="00E70395"/>
    <w:rsid w:val="00FB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7A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A1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67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Основной текст (3)_"/>
    <w:basedOn w:val="a0"/>
    <w:link w:val="30"/>
    <w:rsid w:val="00167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pt">
    <w:name w:val="Основной текст (3) + Интервал 1 pt"/>
    <w:basedOn w:val="3"/>
    <w:rsid w:val="00167A13"/>
    <w:rPr>
      <w:spacing w:val="20"/>
      <w:u w:val="single"/>
    </w:rPr>
  </w:style>
  <w:style w:type="character" w:customStyle="1" w:styleId="a4">
    <w:name w:val="Основной текст_"/>
    <w:basedOn w:val="a0"/>
    <w:link w:val="1"/>
    <w:rsid w:val="00167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pt">
    <w:name w:val="Основной текст + Интервал 5 pt"/>
    <w:basedOn w:val="a4"/>
    <w:rsid w:val="00167A13"/>
    <w:rPr>
      <w:spacing w:val="110"/>
    </w:rPr>
  </w:style>
  <w:style w:type="character" w:customStyle="1" w:styleId="2pt">
    <w:name w:val="Основной текст + Интервал 2 pt"/>
    <w:basedOn w:val="a4"/>
    <w:rsid w:val="00167A13"/>
    <w:rPr>
      <w:spacing w:val="50"/>
    </w:rPr>
  </w:style>
  <w:style w:type="paragraph" w:customStyle="1" w:styleId="20">
    <w:name w:val="Основной текст (2)"/>
    <w:basedOn w:val="a"/>
    <w:link w:val="2"/>
    <w:rsid w:val="00167A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167A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167A1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A75E8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A75E8F"/>
    <w:pPr>
      <w:shd w:val="clear" w:color="auto" w:fill="FFFFFF"/>
      <w:spacing w:before="1020" w:after="3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5">
    <w:name w:val="No Spacing"/>
    <w:uiPriority w:val="1"/>
    <w:qFormat/>
    <w:rsid w:val="009A7578"/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5E5B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5BA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E5B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5BA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FB21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1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k.sbo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Совет Депутатов-Савичева Н.В.</cp:lastModifiedBy>
  <cp:revision>2</cp:revision>
  <cp:lastPrinted>2013-10-01T05:08:00Z</cp:lastPrinted>
  <dcterms:created xsi:type="dcterms:W3CDTF">2013-10-03T10:36:00Z</dcterms:created>
  <dcterms:modified xsi:type="dcterms:W3CDTF">2013-10-03T10:36:00Z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f6bbd8d8-9e49-4c50-bb59-2c7cb9307e6c</vt:lpwstr>
  </property>
</Properties>
</file>