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5429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5429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3400E3">
        <w:rPr>
          <w:sz w:val="24"/>
        </w:rPr>
        <w:t xml:space="preserve">  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3400E3">
        <w:rPr>
          <w:sz w:val="24"/>
        </w:rPr>
        <w:t>26/12/2025 № 3666</w:t>
      </w:r>
    </w:p>
    <w:p w:rsidR="00762166" w:rsidRDefault="00762166" w:rsidP="00762166">
      <w:pPr>
        <w:jc w:val="both"/>
        <w:rPr>
          <w:sz w:val="24"/>
        </w:rPr>
      </w:pPr>
    </w:p>
    <w:p w:rsidR="00307C1A" w:rsidRDefault="00307C1A" w:rsidP="00307C1A">
      <w:pPr>
        <w:widowControl w:val="0"/>
        <w:autoSpaceDE w:val="0"/>
        <w:autoSpaceDN w:val="0"/>
        <w:adjustRightInd w:val="0"/>
        <w:ind w:right="56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  <w:r w:rsidRPr="00AA328D">
        <w:rPr>
          <w:sz w:val="24"/>
          <w:szCs w:val="24"/>
        </w:rPr>
        <w:t xml:space="preserve">в постановление </w:t>
      </w:r>
    </w:p>
    <w:p w:rsidR="00307C1A" w:rsidRDefault="00307C1A" w:rsidP="00307C1A">
      <w:pPr>
        <w:widowControl w:val="0"/>
        <w:autoSpaceDE w:val="0"/>
        <w:autoSpaceDN w:val="0"/>
        <w:adjustRightInd w:val="0"/>
        <w:ind w:right="566"/>
        <w:jc w:val="both"/>
        <w:rPr>
          <w:sz w:val="24"/>
          <w:szCs w:val="24"/>
        </w:rPr>
      </w:pPr>
      <w:r w:rsidRPr="00AA328D">
        <w:rPr>
          <w:sz w:val="24"/>
          <w:szCs w:val="24"/>
        </w:rPr>
        <w:t xml:space="preserve">администрации Сосновоборского городского округа </w:t>
      </w:r>
    </w:p>
    <w:p w:rsidR="00307C1A" w:rsidRDefault="00307C1A" w:rsidP="00307C1A">
      <w:pPr>
        <w:widowControl w:val="0"/>
        <w:autoSpaceDE w:val="0"/>
        <w:autoSpaceDN w:val="0"/>
        <w:adjustRightInd w:val="0"/>
        <w:ind w:right="566"/>
        <w:jc w:val="both"/>
        <w:rPr>
          <w:bCs/>
          <w:sz w:val="24"/>
          <w:szCs w:val="24"/>
        </w:rPr>
      </w:pPr>
      <w:r w:rsidRPr="00AA328D">
        <w:rPr>
          <w:sz w:val="24"/>
          <w:szCs w:val="24"/>
        </w:rPr>
        <w:t xml:space="preserve">от 12/12/2019 № 4381 </w:t>
      </w:r>
      <w:r>
        <w:rPr>
          <w:sz w:val="24"/>
          <w:szCs w:val="24"/>
        </w:rPr>
        <w:t>«</w:t>
      </w:r>
      <w:r w:rsidRPr="003344A6">
        <w:rPr>
          <w:bCs/>
          <w:sz w:val="24"/>
          <w:szCs w:val="24"/>
        </w:rPr>
        <w:t xml:space="preserve">Об утверждении </w:t>
      </w:r>
      <w:r>
        <w:rPr>
          <w:bCs/>
          <w:sz w:val="24"/>
          <w:szCs w:val="24"/>
        </w:rPr>
        <w:t xml:space="preserve">видов </w:t>
      </w:r>
    </w:p>
    <w:p w:rsidR="00307C1A" w:rsidRDefault="00307C1A" w:rsidP="00307C1A">
      <w:pPr>
        <w:widowControl w:val="0"/>
        <w:autoSpaceDE w:val="0"/>
        <w:autoSpaceDN w:val="0"/>
        <w:adjustRightInd w:val="0"/>
        <w:ind w:right="566"/>
        <w:jc w:val="both"/>
        <w:rPr>
          <w:bCs/>
          <w:sz w:val="24"/>
          <w:szCs w:val="24"/>
        </w:rPr>
      </w:pPr>
      <w:r w:rsidRPr="0012673A">
        <w:rPr>
          <w:bCs/>
          <w:sz w:val="24"/>
          <w:szCs w:val="24"/>
        </w:rPr>
        <w:t xml:space="preserve">муниципальных </w:t>
      </w:r>
      <w:r>
        <w:rPr>
          <w:bCs/>
          <w:sz w:val="24"/>
          <w:szCs w:val="24"/>
        </w:rPr>
        <w:t xml:space="preserve">работ, </w:t>
      </w:r>
      <w:r w:rsidRPr="00A544E6">
        <w:rPr>
          <w:bCs/>
          <w:sz w:val="24"/>
          <w:szCs w:val="24"/>
        </w:rPr>
        <w:t xml:space="preserve">выполняемых </w:t>
      </w:r>
      <w:proofErr w:type="gramStart"/>
      <w:r w:rsidRPr="00A544E6">
        <w:rPr>
          <w:bCs/>
          <w:sz w:val="24"/>
          <w:szCs w:val="24"/>
        </w:rPr>
        <w:t>муниципальными</w:t>
      </w:r>
      <w:proofErr w:type="gramEnd"/>
      <w:r w:rsidRPr="00A544E6">
        <w:rPr>
          <w:bCs/>
          <w:sz w:val="24"/>
          <w:szCs w:val="24"/>
        </w:rPr>
        <w:t xml:space="preserve"> </w:t>
      </w:r>
    </w:p>
    <w:p w:rsidR="00307C1A" w:rsidRDefault="00307C1A" w:rsidP="00307C1A">
      <w:pPr>
        <w:widowControl w:val="0"/>
        <w:autoSpaceDE w:val="0"/>
        <w:autoSpaceDN w:val="0"/>
        <w:adjustRightInd w:val="0"/>
        <w:ind w:right="566"/>
        <w:jc w:val="both"/>
        <w:rPr>
          <w:bCs/>
          <w:sz w:val="24"/>
          <w:szCs w:val="24"/>
        </w:rPr>
      </w:pPr>
      <w:r w:rsidRPr="00A544E6">
        <w:rPr>
          <w:bCs/>
          <w:sz w:val="24"/>
          <w:szCs w:val="24"/>
        </w:rPr>
        <w:t>учреждениями</w:t>
      </w:r>
      <w:r>
        <w:rPr>
          <w:bCs/>
          <w:sz w:val="24"/>
          <w:szCs w:val="24"/>
        </w:rPr>
        <w:t xml:space="preserve">, подведомственными отделу по развитию </w:t>
      </w:r>
    </w:p>
    <w:p w:rsidR="00307C1A" w:rsidRDefault="00307C1A" w:rsidP="00307C1A">
      <w:pPr>
        <w:widowControl w:val="0"/>
        <w:autoSpaceDE w:val="0"/>
        <w:autoSpaceDN w:val="0"/>
        <w:adjustRightInd w:val="0"/>
        <w:ind w:right="5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культуры и туризма администрации Сосновоборского округа</w:t>
      </w:r>
      <w:r w:rsidRPr="00A544E6">
        <w:rPr>
          <w:bCs/>
          <w:sz w:val="24"/>
          <w:szCs w:val="24"/>
        </w:rPr>
        <w:t xml:space="preserve">, </w:t>
      </w:r>
    </w:p>
    <w:p w:rsidR="00307C1A" w:rsidRDefault="00307C1A" w:rsidP="00307C1A">
      <w:pPr>
        <w:widowControl w:val="0"/>
        <w:autoSpaceDE w:val="0"/>
        <w:autoSpaceDN w:val="0"/>
        <w:adjustRightInd w:val="0"/>
        <w:ind w:right="566"/>
        <w:jc w:val="both"/>
        <w:rPr>
          <w:bCs/>
          <w:sz w:val="24"/>
          <w:szCs w:val="24"/>
        </w:rPr>
      </w:pPr>
      <w:proofErr w:type="gramStart"/>
      <w:r w:rsidRPr="00A544E6">
        <w:rPr>
          <w:bCs/>
          <w:sz w:val="24"/>
          <w:szCs w:val="24"/>
        </w:rPr>
        <w:t>финансируе</w:t>
      </w:r>
      <w:r>
        <w:rPr>
          <w:bCs/>
          <w:sz w:val="24"/>
          <w:szCs w:val="24"/>
        </w:rPr>
        <w:t>мых</w:t>
      </w:r>
      <w:proofErr w:type="gramEnd"/>
      <w:r>
        <w:rPr>
          <w:bCs/>
          <w:sz w:val="24"/>
          <w:szCs w:val="24"/>
        </w:rPr>
        <w:t xml:space="preserve"> из бюджета муниципального образования </w:t>
      </w:r>
    </w:p>
    <w:p w:rsidR="00307C1A" w:rsidRPr="0012673A" w:rsidRDefault="00307C1A" w:rsidP="00307C1A">
      <w:pPr>
        <w:widowControl w:val="0"/>
        <w:autoSpaceDE w:val="0"/>
        <w:autoSpaceDN w:val="0"/>
        <w:adjustRightInd w:val="0"/>
        <w:ind w:right="566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Сосновоборский</w:t>
      </w:r>
      <w:proofErr w:type="spellEnd"/>
      <w:r>
        <w:rPr>
          <w:bCs/>
          <w:sz w:val="24"/>
          <w:szCs w:val="24"/>
        </w:rPr>
        <w:t xml:space="preserve"> городской округ Ленинградской области»</w:t>
      </w:r>
    </w:p>
    <w:p w:rsidR="00307C1A" w:rsidRDefault="00307C1A" w:rsidP="00307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07C1A" w:rsidRDefault="00307C1A" w:rsidP="00307C1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07C1A" w:rsidRPr="00307C1A" w:rsidRDefault="00307C1A" w:rsidP="00307C1A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307C1A" w:rsidRPr="00AA328D" w:rsidRDefault="00307C1A" w:rsidP="00307C1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328D">
        <w:rPr>
          <w:sz w:val="24"/>
          <w:szCs w:val="24"/>
        </w:rPr>
        <w:t>В соответствии со статьей 69.2. Бюджетног</w:t>
      </w:r>
      <w:r>
        <w:rPr>
          <w:sz w:val="24"/>
          <w:szCs w:val="24"/>
        </w:rPr>
        <w:t>о кодекса Российской Федерации,</w:t>
      </w:r>
      <w:r w:rsidRPr="00AA328D"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AA328D">
        <w:rPr>
          <w:b/>
          <w:sz w:val="24"/>
          <w:szCs w:val="24"/>
        </w:rPr>
        <w:t>п</w:t>
      </w:r>
      <w:proofErr w:type="gramEnd"/>
      <w:r w:rsidRPr="00AA328D">
        <w:rPr>
          <w:b/>
          <w:sz w:val="24"/>
          <w:szCs w:val="24"/>
        </w:rPr>
        <w:t xml:space="preserve"> о с т а н о в л я е т:</w:t>
      </w:r>
    </w:p>
    <w:p w:rsidR="00307C1A" w:rsidRPr="00307C1A" w:rsidRDefault="00307C1A" w:rsidP="00307C1A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307C1A" w:rsidRPr="00AA328D" w:rsidRDefault="00307C1A" w:rsidP="00307C1A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AA328D">
        <w:rPr>
          <w:rFonts w:ascii="Times New Roman" w:hAnsi="Times New Roman"/>
        </w:rPr>
        <w:t xml:space="preserve">Внести изменения в постановление администрации Сосновоборского городского округа от 12/12/2019 № 4381 «Об утверждении видов муниципальных работ, выполняемых муниципальными учреждениями подведомственными отделу по развитию культуры и туризма администрации Сосновоборского округа, финансируемых из бюджета муниципального образования </w:t>
      </w:r>
      <w:proofErr w:type="spellStart"/>
      <w:r w:rsidRPr="00AA328D">
        <w:rPr>
          <w:rFonts w:ascii="Times New Roman" w:hAnsi="Times New Roman"/>
        </w:rPr>
        <w:t>Сосновоборский</w:t>
      </w:r>
      <w:proofErr w:type="spellEnd"/>
      <w:r w:rsidRPr="00AA328D">
        <w:rPr>
          <w:rFonts w:ascii="Times New Roman" w:hAnsi="Times New Roman"/>
        </w:rPr>
        <w:t xml:space="preserve"> городской округ Ленинградской области»</w:t>
      </w:r>
      <w:r>
        <w:rPr>
          <w:rFonts w:ascii="Times New Roman" w:hAnsi="Times New Roman"/>
        </w:rPr>
        <w:t>.</w:t>
      </w:r>
    </w:p>
    <w:p w:rsidR="00307C1A" w:rsidRPr="00AA328D" w:rsidRDefault="00307C1A" w:rsidP="00307C1A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r w:rsidRPr="00AA328D">
        <w:rPr>
          <w:rFonts w:ascii="Times New Roman" w:hAnsi="Times New Roman"/>
        </w:rPr>
        <w:t xml:space="preserve">иды муниципальных работ, выполняемых муниципальными учреждениями подведомственными отделу по развитию культуры и туризма администрации Сосновоборского округа, финансируемых из бюджета муниципального образования </w:t>
      </w:r>
      <w:proofErr w:type="spellStart"/>
      <w:r w:rsidRPr="00AA328D">
        <w:rPr>
          <w:rFonts w:ascii="Times New Roman" w:hAnsi="Times New Roman"/>
        </w:rPr>
        <w:t>Сосновоборский</w:t>
      </w:r>
      <w:proofErr w:type="spellEnd"/>
      <w:r w:rsidRPr="00AA328D">
        <w:rPr>
          <w:rFonts w:ascii="Times New Roman" w:hAnsi="Times New Roman"/>
        </w:rPr>
        <w:t xml:space="preserve"> городской округ Ленинградской области </w:t>
      </w:r>
      <w:r>
        <w:rPr>
          <w:rFonts w:ascii="Times New Roman" w:hAnsi="Times New Roman"/>
        </w:rPr>
        <w:t xml:space="preserve">дополнить работой </w:t>
      </w:r>
      <w:r w:rsidRPr="00AB412B">
        <w:rPr>
          <w:rFonts w:ascii="Times New Roman" w:hAnsi="Times New Roman"/>
        </w:rPr>
        <w:t>«Обеспечение сохранности и целостности историко-архитектурного комплекса, исторической среды и ландшафтов»</w:t>
      </w:r>
      <w:r>
        <w:rPr>
          <w:rFonts w:ascii="Times New Roman" w:hAnsi="Times New Roman"/>
        </w:rPr>
        <w:t xml:space="preserve"> и утвердить в новой редакции, согласно </w:t>
      </w:r>
      <w:r w:rsidRPr="00AA328D">
        <w:rPr>
          <w:rFonts w:ascii="Times New Roman" w:hAnsi="Times New Roman"/>
        </w:rPr>
        <w:t>приложени</w:t>
      </w:r>
      <w:r>
        <w:rPr>
          <w:rFonts w:ascii="Times New Roman" w:hAnsi="Times New Roman"/>
        </w:rPr>
        <w:t>ю к настоящему постановлению</w:t>
      </w:r>
      <w:r w:rsidRPr="00AA328D">
        <w:rPr>
          <w:rFonts w:ascii="Times New Roman" w:hAnsi="Times New Roman"/>
        </w:rPr>
        <w:t>.</w:t>
      </w:r>
      <w:proofErr w:type="gramEnd"/>
    </w:p>
    <w:p w:rsidR="00307C1A" w:rsidRPr="00307C1A" w:rsidRDefault="00307C1A" w:rsidP="00307C1A">
      <w:pPr>
        <w:ind w:firstLine="709"/>
        <w:jc w:val="both"/>
        <w:rPr>
          <w:sz w:val="10"/>
          <w:szCs w:val="10"/>
        </w:rPr>
      </w:pPr>
    </w:p>
    <w:p w:rsidR="00307C1A" w:rsidRPr="00307C1A" w:rsidRDefault="00307C1A" w:rsidP="00307C1A">
      <w:pPr>
        <w:ind w:firstLine="709"/>
        <w:jc w:val="both"/>
        <w:rPr>
          <w:sz w:val="24"/>
          <w:szCs w:val="24"/>
        </w:rPr>
      </w:pPr>
      <w:r w:rsidRPr="00307C1A">
        <w:rPr>
          <w:sz w:val="24"/>
          <w:szCs w:val="24"/>
        </w:rPr>
        <w:t xml:space="preserve">2. Отделу по связям с общественностью (пресс-центр) администрации </w:t>
      </w:r>
      <w:proofErr w:type="gramStart"/>
      <w:r w:rsidRPr="00307C1A">
        <w:rPr>
          <w:sz w:val="24"/>
          <w:szCs w:val="24"/>
        </w:rPr>
        <w:t>разместить</w:t>
      </w:r>
      <w:proofErr w:type="gramEnd"/>
      <w:r w:rsidRPr="00307C1A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07C1A" w:rsidRPr="00307C1A" w:rsidRDefault="00307C1A" w:rsidP="00307C1A">
      <w:pPr>
        <w:ind w:firstLine="709"/>
        <w:jc w:val="both"/>
        <w:rPr>
          <w:sz w:val="10"/>
          <w:szCs w:val="10"/>
        </w:rPr>
      </w:pPr>
    </w:p>
    <w:p w:rsidR="00307C1A" w:rsidRPr="00307C1A" w:rsidRDefault="00307C1A" w:rsidP="00307C1A">
      <w:pPr>
        <w:ind w:firstLine="709"/>
        <w:jc w:val="both"/>
        <w:rPr>
          <w:sz w:val="24"/>
          <w:szCs w:val="24"/>
        </w:rPr>
      </w:pPr>
      <w:r w:rsidRPr="00307C1A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«Маяк». </w:t>
      </w:r>
    </w:p>
    <w:p w:rsidR="00307C1A" w:rsidRPr="00307C1A" w:rsidRDefault="00307C1A" w:rsidP="00307C1A">
      <w:pPr>
        <w:ind w:firstLine="709"/>
        <w:jc w:val="both"/>
        <w:rPr>
          <w:sz w:val="10"/>
          <w:szCs w:val="10"/>
        </w:rPr>
      </w:pPr>
    </w:p>
    <w:p w:rsidR="00307C1A" w:rsidRPr="00307C1A" w:rsidRDefault="00307C1A" w:rsidP="00307C1A">
      <w:pPr>
        <w:ind w:firstLine="709"/>
        <w:jc w:val="both"/>
        <w:rPr>
          <w:sz w:val="24"/>
          <w:szCs w:val="24"/>
        </w:rPr>
      </w:pPr>
      <w:r w:rsidRPr="00307C1A">
        <w:rPr>
          <w:sz w:val="24"/>
          <w:szCs w:val="24"/>
        </w:rPr>
        <w:t>4. Настоящее постановление вступает в силу со дня официального обнародования и распространяет свое действие на правоотношения, возникшие с 01.01.2026.</w:t>
      </w:r>
    </w:p>
    <w:p w:rsidR="00307C1A" w:rsidRPr="00307C1A" w:rsidRDefault="00307C1A" w:rsidP="00307C1A">
      <w:pPr>
        <w:ind w:firstLine="709"/>
        <w:jc w:val="both"/>
        <w:rPr>
          <w:sz w:val="10"/>
          <w:szCs w:val="10"/>
        </w:rPr>
      </w:pPr>
    </w:p>
    <w:p w:rsidR="00307C1A" w:rsidRPr="00307C1A" w:rsidRDefault="00307C1A" w:rsidP="00307C1A">
      <w:pPr>
        <w:ind w:firstLine="709"/>
        <w:jc w:val="both"/>
        <w:rPr>
          <w:sz w:val="24"/>
          <w:szCs w:val="24"/>
        </w:rPr>
      </w:pPr>
      <w:r w:rsidRPr="00307C1A">
        <w:rPr>
          <w:sz w:val="24"/>
          <w:szCs w:val="24"/>
        </w:rPr>
        <w:t xml:space="preserve">5. </w:t>
      </w:r>
      <w:proofErr w:type="gramStart"/>
      <w:r w:rsidRPr="00307C1A">
        <w:rPr>
          <w:sz w:val="24"/>
          <w:szCs w:val="24"/>
        </w:rPr>
        <w:t>Контроль за</w:t>
      </w:r>
      <w:proofErr w:type="gramEnd"/>
      <w:r w:rsidRPr="00307C1A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307C1A" w:rsidRPr="00307C1A" w:rsidRDefault="00307C1A" w:rsidP="00307C1A">
      <w:pPr>
        <w:ind w:firstLine="567"/>
        <w:jc w:val="both"/>
        <w:rPr>
          <w:sz w:val="24"/>
          <w:szCs w:val="24"/>
        </w:rPr>
      </w:pPr>
    </w:p>
    <w:p w:rsidR="00307C1A" w:rsidRPr="00AA328D" w:rsidRDefault="00307C1A" w:rsidP="00307C1A">
      <w:pPr>
        <w:ind w:firstLine="567"/>
        <w:jc w:val="both"/>
        <w:rPr>
          <w:sz w:val="24"/>
          <w:szCs w:val="24"/>
        </w:rPr>
      </w:pPr>
    </w:p>
    <w:p w:rsidR="00307C1A" w:rsidRPr="00AA328D" w:rsidRDefault="00307C1A" w:rsidP="00307C1A">
      <w:pPr>
        <w:ind w:firstLine="567"/>
        <w:jc w:val="both"/>
        <w:rPr>
          <w:sz w:val="24"/>
          <w:szCs w:val="24"/>
        </w:rPr>
      </w:pPr>
    </w:p>
    <w:p w:rsidR="00307C1A" w:rsidRPr="00AA328D" w:rsidRDefault="00307C1A" w:rsidP="00307C1A">
      <w:pPr>
        <w:jc w:val="both"/>
        <w:rPr>
          <w:sz w:val="24"/>
          <w:szCs w:val="24"/>
        </w:rPr>
      </w:pPr>
      <w:r w:rsidRPr="00AA328D">
        <w:rPr>
          <w:sz w:val="24"/>
          <w:szCs w:val="24"/>
        </w:rPr>
        <w:t>Глава Сосновоборского городского округа</w:t>
      </w:r>
      <w:r w:rsidRPr="00AA328D">
        <w:rPr>
          <w:sz w:val="24"/>
          <w:szCs w:val="24"/>
        </w:rPr>
        <w:tab/>
      </w:r>
      <w:r w:rsidRPr="00AA328D">
        <w:rPr>
          <w:sz w:val="24"/>
          <w:szCs w:val="24"/>
        </w:rPr>
        <w:tab/>
      </w:r>
      <w:r w:rsidRPr="00AA328D">
        <w:rPr>
          <w:sz w:val="24"/>
          <w:szCs w:val="24"/>
        </w:rPr>
        <w:tab/>
      </w:r>
      <w:r w:rsidRPr="00AA328D">
        <w:rPr>
          <w:sz w:val="24"/>
          <w:szCs w:val="24"/>
        </w:rPr>
        <w:tab/>
        <w:t xml:space="preserve">   </w:t>
      </w:r>
      <w:r w:rsidRPr="00AA328D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AA328D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AA328D">
        <w:rPr>
          <w:sz w:val="24"/>
          <w:szCs w:val="24"/>
        </w:rPr>
        <w:t>Воронков</w:t>
      </w:r>
    </w:p>
    <w:p w:rsidR="00307C1A" w:rsidRPr="00AA328D" w:rsidRDefault="00307C1A" w:rsidP="00307C1A">
      <w:pPr>
        <w:rPr>
          <w:sz w:val="24"/>
          <w:szCs w:val="24"/>
        </w:rPr>
      </w:pPr>
    </w:p>
    <w:p w:rsidR="00307C1A" w:rsidRPr="00343613" w:rsidRDefault="00307C1A" w:rsidP="00307C1A">
      <w:pPr>
        <w:rPr>
          <w:sz w:val="12"/>
          <w:szCs w:val="16"/>
        </w:rPr>
      </w:pPr>
      <w:bookmarkStart w:id="0" w:name="_GoBack"/>
      <w:bookmarkEnd w:id="0"/>
    </w:p>
    <w:p w:rsidR="00307C1A" w:rsidRDefault="00307C1A" w:rsidP="00307C1A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  <w:sectPr w:rsidR="00307C1A" w:rsidSect="00DD33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07C1A" w:rsidRPr="00D15839" w:rsidRDefault="00307C1A" w:rsidP="00307C1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1583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307C1A" w:rsidRPr="00D15839" w:rsidRDefault="00307C1A" w:rsidP="00307C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583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07C1A" w:rsidRPr="00D15839" w:rsidRDefault="00307C1A" w:rsidP="00307C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5839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307C1A" w:rsidRPr="00D15839" w:rsidRDefault="00307C1A" w:rsidP="00307C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5839">
        <w:rPr>
          <w:rFonts w:ascii="Times New Roman" w:hAnsi="Times New Roman" w:cs="Times New Roman"/>
          <w:sz w:val="24"/>
          <w:szCs w:val="24"/>
        </w:rPr>
        <w:t xml:space="preserve">от </w:t>
      </w:r>
      <w:r w:rsidR="003400E3">
        <w:rPr>
          <w:rFonts w:ascii="Times New Roman" w:hAnsi="Times New Roman" w:cs="Times New Roman"/>
          <w:sz w:val="24"/>
          <w:szCs w:val="24"/>
        </w:rPr>
        <w:t>26/12/2025 № 3666</w:t>
      </w:r>
    </w:p>
    <w:p w:rsidR="00307C1A" w:rsidRPr="00D15839" w:rsidRDefault="00307C1A" w:rsidP="00307C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7C1A" w:rsidRPr="00D15839" w:rsidRDefault="00307C1A" w:rsidP="00307C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</w:t>
      </w:r>
      <w:r w:rsidRPr="00D15839">
        <w:rPr>
          <w:rFonts w:ascii="Times New Roman" w:hAnsi="Times New Roman" w:cs="Times New Roman"/>
          <w:sz w:val="24"/>
          <w:szCs w:val="24"/>
        </w:rPr>
        <w:t>риложение)</w:t>
      </w:r>
    </w:p>
    <w:p w:rsidR="00307C1A" w:rsidRPr="001D73C5" w:rsidRDefault="00307C1A" w:rsidP="00307C1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307C1A" w:rsidRPr="001D73C5" w:rsidRDefault="00307C1A" w:rsidP="00307C1A">
      <w:pPr>
        <w:pStyle w:val="ConsPlusNormal"/>
        <w:ind w:left="-142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1" w:name="P33"/>
      <w:bookmarkEnd w:id="1"/>
      <w:r>
        <w:rPr>
          <w:rFonts w:ascii="Times New Roman" w:hAnsi="Times New Roman" w:cs="Times New Roman"/>
          <w:b/>
          <w:sz w:val="24"/>
          <w:szCs w:val="24"/>
        </w:rPr>
        <w:t>Виды</w:t>
      </w:r>
      <w:r w:rsidRPr="001D73C5">
        <w:rPr>
          <w:rFonts w:ascii="Times New Roman" w:hAnsi="Times New Roman" w:cs="Times New Roman"/>
          <w:b/>
          <w:sz w:val="24"/>
          <w:szCs w:val="24"/>
        </w:rPr>
        <w:t xml:space="preserve"> муниципальных работ, выполняемых муниципальными учреждениями</w:t>
      </w:r>
      <w:r w:rsidRPr="001D73C5">
        <w:rPr>
          <w:rFonts w:ascii="Times New Roman" w:hAnsi="Times New Roman" w:cs="Times New Roman"/>
          <w:b/>
          <w:bCs/>
        </w:rPr>
        <w:t xml:space="preserve"> </w:t>
      </w:r>
      <w:r w:rsidRPr="001D73C5">
        <w:rPr>
          <w:rFonts w:ascii="Times New Roman" w:hAnsi="Times New Roman" w:cs="Times New Roman"/>
          <w:b/>
          <w:bCs/>
          <w:sz w:val="24"/>
          <w:szCs w:val="24"/>
        </w:rPr>
        <w:t>подведомственными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отделу по развитию </w:t>
      </w:r>
      <w:r w:rsidRPr="001D73C5">
        <w:rPr>
          <w:rFonts w:ascii="Times New Roman" w:hAnsi="Times New Roman" w:cs="Times New Roman"/>
          <w:b/>
          <w:bCs/>
          <w:sz w:val="24"/>
          <w:szCs w:val="24"/>
        </w:rPr>
        <w:t>культуры и туризма администрации Сосновоборского округа, финансируемы</w:t>
      </w:r>
      <w:r w:rsidRPr="001D73C5">
        <w:rPr>
          <w:rFonts w:ascii="Times New Roman" w:hAnsi="Times New Roman" w:cs="Times New Roman"/>
          <w:b/>
          <w:bCs/>
        </w:rPr>
        <w:t>х</w:t>
      </w:r>
      <w:r w:rsidRPr="001D73C5">
        <w:rPr>
          <w:rFonts w:ascii="Times New Roman" w:hAnsi="Times New Roman" w:cs="Times New Roman"/>
          <w:b/>
          <w:bCs/>
          <w:sz w:val="24"/>
          <w:szCs w:val="24"/>
        </w:rPr>
        <w:t xml:space="preserve"> из бюджета Муниципального образования </w:t>
      </w:r>
      <w:proofErr w:type="spellStart"/>
      <w:r w:rsidRPr="001D73C5">
        <w:rPr>
          <w:rFonts w:ascii="Times New Roman" w:hAnsi="Times New Roman" w:cs="Times New Roman"/>
          <w:b/>
          <w:bCs/>
          <w:sz w:val="24"/>
          <w:szCs w:val="24"/>
        </w:rPr>
        <w:t>Сосновоборский</w:t>
      </w:r>
      <w:proofErr w:type="spellEnd"/>
      <w:r w:rsidRPr="001D73C5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городской округ Ленинградской области</w:t>
      </w:r>
    </w:p>
    <w:p w:rsidR="00307C1A" w:rsidRDefault="00307C1A" w:rsidP="00307C1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65"/>
        <w:gridCol w:w="1984"/>
        <w:gridCol w:w="1137"/>
        <w:gridCol w:w="991"/>
        <w:gridCol w:w="991"/>
        <w:gridCol w:w="1279"/>
        <w:gridCol w:w="1842"/>
        <w:gridCol w:w="1842"/>
        <w:gridCol w:w="1132"/>
        <w:gridCol w:w="1417"/>
      </w:tblGrid>
      <w:tr w:rsidR="00307C1A" w:rsidRPr="00857428" w:rsidTr="00101760">
        <w:tc>
          <w:tcPr>
            <w:tcW w:w="566" w:type="dxa"/>
            <w:vMerge w:val="restart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5" w:type="dxa"/>
            <w:vMerge w:val="restart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муниципальной 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984" w:type="dxa"/>
            <w:vMerge w:val="restart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работы</w:t>
            </w:r>
          </w:p>
        </w:tc>
        <w:tc>
          <w:tcPr>
            <w:tcW w:w="1137" w:type="dxa"/>
            <w:vMerge w:val="restart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Условия (формы) предоставления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униципальной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991" w:type="dxa"/>
            <w:vMerge w:val="restart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ОКВЭД, которому соответствует  муниципальная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991" w:type="dxa"/>
            <w:vMerge w:val="restart"/>
          </w:tcPr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Указание на платность/бесплатность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потребите</w:t>
            </w:r>
          </w:p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1279" w:type="dxa"/>
            <w:vMerge w:val="restart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потребителей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работы</w:t>
            </w:r>
          </w:p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работы</w:t>
            </w:r>
          </w:p>
        </w:tc>
        <w:tc>
          <w:tcPr>
            <w:tcW w:w="1842" w:type="dxa"/>
            <w:vMerge w:val="restart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Показатели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2549" w:type="dxa"/>
            <w:gridSpan w:val="2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об учреждениях,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ыполняющих работу</w:t>
            </w:r>
          </w:p>
        </w:tc>
      </w:tr>
      <w:tr w:rsidR="00307C1A" w:rsidRPr="00857428" w:rsidTr="00101760">
        <w:tc>
          <w:tcPr>
            <w:tcW w:w="566" w:type="dxa"/>
            <w:vMerge/>
          </w:tcPr>
          <w:p w:rsidR="00307C1A" w:rsidRPr="00857428" w:rsidRDefault="00307C1A" w:rsidP="00101760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307C1A" w:rsidRPr="00857428" w:rsidRDefault="00307C1A" w:rsidP="0010176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07C1A" w:rsidRPr="00857428" w:rsidRDefault="00307C1A" w:rsidP="0010176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07C1A" w:rsidRPr="00857428" w:rsidRDefault="00307C1A" w:rsidP="0010176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7C1A" w:rsidRPr="00857428" w:rsidRDefault="00307C1A" w:rsidP="0010176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7C1A" w:rsidRPr="00857428" w:rsidRDefault="00307C1A" w:rsidP="0010176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07C1A" w:rsidRPr="00857428" w:rsidRDefault="00307C1A" w:rsidP="0010176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07C1A" w:rsidRPr="00857428" w:rsidRDefault="00307C1A" w:rsidP="0010176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тип учреждения (БУ/АУ)</w:t>
            </w:r>
          </w:p>
        </w:tc>
        <w:tc>
          <w:tcPr>
            <w:tcW w:w="1417" w:type="dxa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</w:t>
            </w:r>
          </w:p>
        </w:tc>
      </w:tr>
      <w:tr w:rsidR="00307C1A" w:rsidRPr="00857428" w:rsidTr="00101760">
        <w:tc>
          <w:tcPr>
            <w:tcW w:w="566" w:type="dxa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5" w:type="dxa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9" w:type="dxa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2" w:type="dxa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07C1A" w:rsidRPr="00857428" w:rsidTr="00101760">
        <w:tblPrEx>
          <w:tblBorders>
            <w:insideH w:val="nil"/>
          </w:tblBorders>
        </w:tblPrEx>
        <w:trPr>
          <w:trHeight w:val="1906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Удовлетворение культурных и информационных потребностей пользователей. Формирование, учет, изучение, обеспечение физического сохранения музейного фонда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Стационарно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91.02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В интересах общества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предметов, единиц. Количество документов, единиц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учетных записей в инвентарных книгах.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БУ</w:t>
            </w:r>
          </w:p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МБУК «СГМ»</w:t>
            </w:r>
          </w:p>
        </w:tc>
      </w:tr>
      <w:tr w:rsidR="00307C1A" w:rsidRPr="00857428" w:rsidTr="00101760">
        <w:tblPrEx>
          <w:tblBorders>
            <w:insideH w:val="nil"/>
          </w:tblBorders>
        </w:tblPrEx>
        <w:trPr>
          <w:trHeight w:val="1503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307C1A" w:rsidRPr="00857428" w:rsidRDefault="00307C1A" w:rsidP="001017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Библиографическая обработка документов и создание каталогов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07C1A" w:rsidRPr="00857428" w:rsidRDefault="00307C1A" w:rsidP="001017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Создание каталогов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Стационарно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91.01</w:t>
            </w:r>
          </w:p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В интересах общества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документов, единиц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документов, единиц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28.05.2025 МБУ «СГПБ»</w:t>
            </w:r>
          </w:p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28.05.2025 МБУ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Сосновоборская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ЦБС»*</w:t>
            </w:r>
          </w:p>
        </w:tc>
      </w:tr>
      <w:tr w:rsidR="00307C1A" w:rsidRPr="00857428" w:rsidTr="00101760">
        <w:tblPrEx>
          <w:tblBorders>
            <w:insideH w:val="nil"/>
          </w:tblBorders>
        </w:tblPrEx>
        <w:trPr>
          <w:trHeight w:val="1933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Формирование фондов библиотеки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Стационарно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91.01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В интересах общества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документов, единиц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документов, единиц; процент отражения библиотечного фонда в электронном каталоге, процентов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28.05.2025 МБУ «СГПБ»</w:t>
            </w:r>
          </w:p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28.05.2025 МБУ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Сосновоборская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ЦБС»*</w:t>
            </w:r>
          </w:p>
        </w:tc>
      </w:tr>
      <w:tr w:rsidR="00307C1A" w:rsidRPr="00857428" w:rsidTr="00101760">
        <w:tblPrEx>
          <w:tblBorders>
            <w:insideH w:val="nil"/>
          </w:tblBorders>
        </w:tblPrEx>
        <w:trPr>
          <w:trHeight w:val="2048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Создание спектаклей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учетом всех форм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учетом всех форм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90.04.3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В интересах общества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новых (капитально возобновленных) постановок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Наполняемость зала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АУ/БУ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МАУК «ДК «Строитель»;</w:t>
            </w:r>
          </w:p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МАУК «ГКЦ «Арт-Карусель»;</w:t>
            </w:r>
          </w:p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СМБУК «ЦРЛ «Гармония»;</w:t>
            </w:r>
          </w:p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СМБУК «ГТЦ «Волшебный </w:t>
            </w:r>
            <w:r w:rsidRPr="007D2993">
              <w:rPr>
                <w:rFonts w:ascii="Times New Roman" w:hAnsi="Times New Roman" w:cs="Times New Roman"/>
                <w:sz w:val="18"/>
                <w:szCs w:val="18"/>
              </w:rPr>
              <w:t>Фонарь»</w:t>
            </w:r>
          </w:p>
        </w:tc>
      </w:tr>
      <w:tr w:rsidR="00307C1A" w:rsidRPr="00857428" w:rsidTr="00101760">
        <w:tblPrEx>
          <w:tblBorders>
            <w:insideH w:val="nil"/>
          </w:tblBorders>
        </w:tblPrEx>
        <w:trPr>
          <w:trHeight w:val="1906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Создание концертов и концертных программ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Сборный концерт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учетом всех форм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90.0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90.04.1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В интересах общества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новых (капитально возобновленных) концертов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зрителей (посетителей)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АУ/БУ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МАУК «ДК «Строитель»;</w:t>
            </w:r>
          </w:p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МАУК «ГКЦ «Арт-Карусель»;</w:t>
            </w:r>
          </w:p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СМБУК «ЦРЛ «Гармония»;</w:t>
            </w:r>
          </w:p>
          <w:p w:rsidR="00307C1A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СМБУК «ГТЦ «Волшебный Фонарь»;</w:t>
            </w:r>
          </w:p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 ДО «СДШИ «Балтика»</w:t>
            </w:r>
          </w:p>
        </w:tc>
      </w:tr>
      <w:tr w:rsidR="00307C1A" w:rsidRPr="00857428" w:rsidTr="00101760">
        <w:tblPrEx>
          <w:tblBorders>
            <w:insideH w:val="nil"/>
          </w:tblBorders>
        </w:tblPrEx>
        <w:trPr>
          <w:trHeight w:val="1645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 всех формах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В интересах общества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территории (кв. метр)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F88">
              <w:rPr>
                <w:rFonts w:ascii="Times New Roman" w:hAnsi="Times New Roman" w:cs="Times New Roman"/>
                <w:sz w:val="18"/>
                <w:szCs w:val="18"/>
              </w:rPr>
              <w:tab/>
              <w:t>Количество жалоб жителей на качество выполненных работ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C1A" w:rsidRPr="00857428" w:rsidRDefault="00307C1A" w:rsidP="00101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СПКиО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</w:tbl>
    <w:p w:rsidR="00307C1A" w:rsidRDefault="00307C1A" w:rsidP="00307C1A"/>
    <w:sectPr w:rsidR="00307C1A" w:rsidSect="00307C1A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AA6" w:rsidRDefault="00A56AA6" w:rsidP="00762166">
      <w:r>
        <w:separator/>
      </w:r>
    </w:p>
  </w:endnote>
  <w:endnote w:type="continuationSeparator" w:id="0">
    <w:p w:rsidR="00A56AA6" w:rsidRDefault="00A56AA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E3" w:rsidRDefault="003400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E3" w:rsidRDefault="003400E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E3" w:rsidRDefault="003400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AA6" w:rsidRDefault="00A56AA6" w:rsidP="00762166">
      <w:r>
        <w:separator/>
      </w:r>
    </w:p>
  </w:footnote>
  <w:footnote w:type="continuationSeparator" w:id="0">
    <w:p w:rsidR="00A56AA6" w:rsidRDefault="00A56AA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E3" w:rsidRDefault="003400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1A" w:rsidRDefault="00307C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E3" w:rsidRDefault="003400E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4988"/>
    <w:multiLevelType w:val="multilevel"/>
    <w:tmpl w:val="6A222F96"/>
    <w:lvl w:ilvl="0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6" w:hanging="216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86ab3e1-0680-4e2d-8ec5-bcbb829f4f76"/>
  </w:docVars>
  <w:rsids>
    <w:rsidRoot w:val="00307C1A"/>
    <w:rsid w:val="000216DC"/>
    <w:rsid w:val="00024F94"/>
    <w:rsid w:val="000542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07C1A"/>
    <w:rsid w:val="00325A25"/>
    <w:rsid w:val="003266A0"/>
    <w:rsid w:val="00332BCB"/>
    <w:rsid w:val="003337D6"/>
    <w:rsid w:val="00337B59"/>
    <w:rsid w:val="003400E3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E7733"/>
    <w:rsid w:val="009F2909"/>
    <w:rsid w:val="00A035CF"/>
    <w:rsid w:val="00A06BBF"/>
    <w:rsid w:val="00A24EEC"/>
    <w:rsid w:val="00A4374C"/>
    <w:rsid w:val="00A5300C"/>
    <w:rsid w:val="00A56AA6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0ECD"/>
    <w:rsid w:val="00D11C5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07C1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307C1A"/>
    <w:pPr>
      <w:ind w:left="720"/>
      <w:contextualSpacing/>
    </w:pPr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07C1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307C1A"/>
    <w:pPr>
      <w:ind w:left="720"/>
      <w:contextualSpacing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594bf8a-a803-4f5e-bb77-acadc12bf23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8594bf8a-a803-4f5e-bb77-acadc12bf23a.dot</Template>
  <TotalTime>1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2025-12-26T08:43:00Z</cp:lastPrinted>
  <dcterms:created xsi:type="dcterms:W3CDTF">2025-12-29T14:03:00Z</dcterms:created>
  <dcterms:modified xsi:type="dcterms:W3CDTF">2025-12-30T09:24:00Z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786ab3e1-0680-4e2d-8ec5-bcbb829f4f76</vt:lpwstr>
  </property>
</Properties>
</file>