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88" w:rsidRDefault="00B60988" w:rsidP="00B6098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988" w:rsidRDefault="00B60988" w:rsidP="00B6098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60988" w:rsidRDefault="00BD5104" w:rsidP="00B6098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60988" w:rsidRDefault="00B60988" w:rsidP="00B60988">
      <w:pPr>
        <w:pStyle w:val="3"/>
      </w:pPr>
      <w:r>
        <w:t>постановление</w:t>
      </w:r>
    </w:p>
    <w:p w:rsidR="00B60988" w:rsidRDefault="00B60988" w:rsidP="00B60988">
      <w:pPr>
        <w:jc w:val="center"/>
        <w:rPr>
          <w:sz w:val="24"/>
        </w:rPr>
      </w:pPr>
    </w:p>
    <w:p w:rsidR="00B60988" w:rsidRDefault="00B60988" w:rsidP="00B60988">
      <w:pPr>
        <w:jc w:val="center"/>
        <w:rPr>
          <w:sz w:val="24"/>
        </w:rPr>
      </w:pPr>
      <w:r>
        <w:rPr>
          <w:sz w:val="24"/>
        </w:rPr>
        <w:t>от 30/06/2020 № 1203</w:t>
      </w:r>
    </w:p>
    <w:p w:rsidR="00B60988" w:rsidRPr="00AB3ABE" w:rsidRDefault="00B60988" w:rsidP="00B60988">
      <w:pPr>
        <w:rPr>
          <w:sz w:val="10"/>
          <w:szCs w:val="10"/>
        </w:rPr>
      </w:pPr>
    </w:p>
    <w:p w:rsidR="00B60988" w:rsidRDefault="00B60988" w:rsidP="00B60988">
      <w:pPr>
        <w:rPr>
          <w:sz w:val="24"/>
          <w:szCs w:val="24"/>
        </w:rPr>
      </w:pPr>
      <w:r>
        <w:rPr>
          <w:sz w:val="24"/>
          <w:szCs w:val="24"/>
        </w:rPr>
        <w:t>О порядке и сроках размещения</w:t>
      </w:r>
    </w:p>
    <w:p w:rsidR="00B60988" w:rsidRDefault="00B60988" w:rsidP="00B60988">
      <w:pPr>
        <w:rPr>
          <w:sz w:val="24"/>
          <w:szCs w:val="24"/>
        </w:rPr>
      </w:pPr>
      <w:r>
        <w:rPr>
          <w:sz w:val="24"/>
          <w:szCs w:val="24"/>
        </w:rPr>
        <w:t>сведений о гражданах, имеющих трех и более детей,</w:t>
      </w:r>
    </w:p>
    <w:p w:rsidR="00B60988" w:rsidRDefault="00B60988" w:rsidP="00B60988">
      <w:pPr>
        <w:rPr>
          <w:sz w:val="24"/>
          <w:szCs w:val="24"/>
        </w:rPr>
      </w:pPr>
      <w:r>
        <w:rPr>
          <w:sz w:val="24"/>
          <w:szCs w:val="24"/>
        </w:rPr>
        <w:t>принятых на учет, в качестве лиц, имеющих</w:t>
      </w:r>
    </w:p>
    <w:p w:rsidR="00B60988" w:rsidRDefault="00B60988" w:rsidP="00B60988">
      <w:pPr>
        <w:rPr>
          <w:sz w:val="24"/>
          <w:szCs w:val="24"/>
        </w:rPr>
      </w:pPr>
      <w:r>
        <w:rPr>
          <w:sz w:val="24"/>
          <w:szCs w:val="24"/>
        </w:rPr>
        <w:t>право на получение земельного участка бесплатно</w:t>
      </w:r>
    </w:p>
    <w:p w:rsidR="00B60988" w:rsidRDefault="00B60988" w:rsidP="00B60988">
      <w:pPr>
        <w:rPr>
          <w:sz w:val="24"/>
          <w:szCs w:val="24"/>
        </w:rPr>
      </w:pPr>
    </w:p>
    <w:p w:rsidR="00B60988" w:rsidRDefault="00B60988" w:rsidP="00B60988">
      <w:pPr>
        <w:rPr>
          <w:sz w:val="24"/>
          <w:szCs w:val="24"/>
        </w:rPr>
      </w:pPr>
    </w:p>
    <w:p w:rsidR="00B60988" w:rsidRDefault="00B60988" w:rsidP="00B60988">
      <w:pPr>
        <w:rPr>
          <w:sz w:val="24"/>
          <w:szCs w:val="24"/>
        </w:rPr>
      </w:pPr>
    </w:p>
    <w:p w:rsidR="00B60988" w:rsidRDefault="00B60988" w:rsidP="00B60988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статьей 5 областного закона Ленинградской области                    от 17.07.2018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</w:t>
      </w:r>
      <w:hyperlink r:id="rId9" w:history="1">
        <w:r>
          <w:rPr>
            <w:sz w:val="24"/>
            <w:szCs w:val="24"/>
          </w:rPr>
          <w:t>п</w:t>
        </w:r>
        <w:r w:rsidRPr="00075B7A">
          <w:rPr>
            <w:sz w:val="24"/>
            <w:szCs w:val="24"/>
          </w:rPr>
          <w:t>остановлением</w:t>
        </w:r>
      </w:hyperlink>
      <w:r>
        <w:rPr>
          <w:sz w:val="24"/>
          <w:szCs w:val="24"/>
        </w:rPr>
        <w:t xml:space="preserve"> Правительства Ленинградской области от 24.02.2016 № 37 «О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области», </w:t>
      </w:r>
      <w:hyperlink r:id="rId10" w:history="1">
        <w:r>
          <w:rPr>
            <w:sz w:val="24"/>
            <w:szCs w:val="24"/>
          </w:rPr>
          <w:t>п</w:t>
        </w:r>
        <w:r w:rsidRPr="00075B7A">
          <w:rPr>
            <w:sz w:val="24"/>
            <w:szCs w:val="24"/>
          </w:rPr>
          <w:t>остановлением</w:t>
        </w:r>
      </w:hyperlink>
      <w:r>
        <w:rPr>
          <w:sz w:val="24"/>
          <w:szCs w:val="24"/>
        </w:rPr>
        <w:t xml:space="preserve"> Правительства Ленинградской области от 29.12.2018 № 526                        «Об утверждении перечня документов и порядка их представления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для граждан</w:t>
      </w:r>
      <w:proofErr w:type="gramEnd"/>
      <w:r>
        <w:rPr>
          <w:sz w:val="24"/>
          <w:szCs w:val="24"/>
        </w:rPr>
        <w:t xml:space="preserve">, имеющих трех и более детей, и о внесении изменений в постановление Правительства Ленинградской области от 24.02.2016 № 37 «О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области», руководствуясь Уставом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</w:t>
      </w:r>
      <w:proofErr w:type="gramStart"/>
      <w:r w:rsidRPr="00EE1DAD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EE1DA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EE1DA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EE1DAD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EE1DA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EE1DAD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proofErr w:type="gramStart"/>
      <w:r w:rsidRPr="00EE1DAD"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</w:t>
      </w:r>
      <w:r w:rsidRPr="00EE1DAD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EE1DAD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EE1DAD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EE1DA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EE1DAD">
        <w:rPr>
          <w:b/>
          <w:sz w:val="24"/>
          <w:szCs w:val="24"/>
        </w:rPr>
        <w:t>т:</w:t>
      </w:r>
    </w:p>
    <w:p w:rsidR="00B60988" w:rsidRDefault="00B60988" w:rsidP="00B60988">
      <w:pPr>
        <w:ind w:firstLine="851"/>
        <w:jc w:val="both"/>
        <w:rPr>
          <w:sz w:val="24"/>
          <w:szCs w:val="24"/>
        </w:rPr>
      </w:pPr>
    </w:p>
    <w:p w:rsidR="00B60988" w:rsidRPr="009B4AEA" w:rsidRDefault="00B60988" w:rsidP="00B6098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Комитету по управлению муниципальным имуществом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(Михайлова Н.В.) ежегодно о</w:t>
      </w:r>
      <w:r w:rsidRPr="009B4AEA">
        <w:rPr>
          <w:sz w:val="24"/>
          <w:szCs w:val="24"/>
        </w:rPr>
        <w:t>существля</w:t>
      </w:r>
      <w:r>
        <w:rPr>
          <w:sz w:val="24"/>
          <w:szCs w:val="24"/>
        </w:rPr>
        <w:t>ть</w:t>
      </w:r>
      <w:r w:rsidRPr="009B4A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подготовку </w:t>
      </w:r>
      <w:r w:rsidRPr="009B4AEA">
        <w:rPr>
          <w:sz w:val="24"/>
          <w:szCs w:val="24"/>
        </w:rPr>
        <w:t>актуализ</w:t>
      </w:r>
      <w:r>
        <w:rPr>
          <w:sz w:val="24"/>
          <w:szCs w:val="24"/>
        </w:rPr>
        <w:t>ированных</w:t>
      </w:r>
      <w:r w:rsidRPr="009B4AEA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сведений о гражданах,</w:t>
      </w:r>
      <w:r w:rsidRPr="00B820DE">
        <w:rPr>
          <w:sz w:val="24"/>
          <w:szCs w:val="24"/>
        </w:rPr>
        <w:t xml:space="preserve"> </w:t>
      </w:r>
      <w:r>
        <w:rPr>
          <w:sz w:val="24"/>
          <w:szCs w:val="24"/>
        </w:rPr>
        <w:t>имеющих трех и более детей, принятых на учет, в качестве лиц, имеющих право на получение земельного участка бесплатно и передавать сведения,</w:t>
      </w:r>
      <w:r w:rsidRPr="00DC3085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содержащие информацию о количестве граждан, состоящих на учете на отчетную дату, в о</w:t>
      </w:r>
      <w:r w:rsidRPr="001E12AF">
        <w:rPr>
          <w:sz w:val="24"/>
          <w:szCs w:val="24"/>
        </w:rPr>
        <w:t xml:space="preserve">тдел по связям </w:t>
      </w:r>
      <w:r>
        <w:rPr>
          <w:sz w:val="24"/>
          <w:szCs w:val="24"/>
        </w:rPr>
        <w:t>с общественностью (пресс-центр)</w:t>
      </w:r>
      <w:r w:rsidRPr="001E12AF">
        <w:rPr>
          <w:sz w:val="24"/>
          <w:szCs w:val="24"/>
        </w:rPr>
        <w:t xml:space="preserve"> Комитета по общественной</w:t>
      </w:r>
      <w:proofErr w:type="gramEnd"/>
      <w:r w:rsidRPr="001E12AF">
        <w:rPr>
          <w:sz w:val="24"/>
          <w:szCs w:val="24"/>
        </w:rPr>
        <w:t xml:space="preserve"> безопасности и информации (Никитина В.Г.)</w:t>
      </w:r>
      <w:r>
        <w:rPr>
          <w:sz w:val="24"/>
          <w:szCs w:val="24"/>
        </w:rPr>
        <w:t xml:space="preserve"> ежеквартально</w:t>
      </w:r>
      <w:r w:rsidRPr="009B4A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не позднее 26 марта, 25 июня, 25 сентября и 26 декабря </w:t>
      </w:r>
      <w:r w:rsidRPr="009B4AEA">
        <w:rPr>
          <w:sz w:val="24"/>
          <w:szCs w:val="24"/>
        </w:rPr>
        <w:t>текущего года</w:t>
      </w:r>
      <w:r>
        <w:rPr>
          <w:sz w:val="24"/>
          <w:szCs w:val="24"/>
        </w:rPr>
        <w:t>.</w:t>
      </w:r>
    </w:p>
    <w:p w:rsidR="00B60988" w:rsidRDefault="00B60988" w:rsidP="00B6098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1E12AF">
        <w:rPr>
          <w:sz w:val="24"/>
          <w:szCs w:val="24"/>
        </w:rPr>
        <w:t>Отдел</w:t>
      </w:r>
      <w:r>
        <w:rPr>
          <w:sz w:val="24"/>
          <w:szCs w:val="24"/>
        </w:rPr>
        <w:t>у</w:t>
      </w:r>
      <w:r w:rsidRPr="001E12AF">
        <w:rPr>
          <w:sz w:val="24"/>
          <w:szCs w:val="24"/>
        </w:rPr>
        <w:t xml:space="preserve"> по связям </w:t>
      </w:r>
      <w:r>
        <w:rPr>
          <w:sz w:val="24"/>
          <w:szCs w:val="24"/>
        </w:rPr>
        <w:t>с общественностью (пресс-центр)</w:t>
      </w:r>
      <w:r w:rsidRPr="001E12AF">
        <w:rPr>
          <w:sz w:val="24"/>
          <w:szCs w:val="24"/>
        </w:rPr>
        <w:t xml:space="preserve"> Комитета по общественной безопасности и информации (Никитина В.Г.) </w:t>
      </w:r>
      <w:r w:rsidRPr="00E41D78">
        <w:rPr>
          <w:sz w:val="24"/>
          <w:szCs w:val="24"/>
        </w:rPr>
        <w:t>размеща</w:t>
      </w:r>
      <w:r>
        <w:rPr>
          <w:sz w:val="24"/>
          <w:szCs w:val="24"/>
        </w:rPr>
        <w:t>ть</w:t>
      </w:r>
      <w:r w:rsidRPr="00E41D78">
        <w:rPr>
          <w:sz w:val="24"/>
          <w:szCs w:val="24"/>
        </w:rPr>
        <w:t xml:space="preserve"> сведения, полученные от </w:t>
      </w:r>
      <w:r>
        <w:rPr>
          <w:sz w:val="24"/>
          <w:szCs w:val="24"/>
        </w:rPr>
        <w:t xml:space="preserve">Комитета по управлению муниципальным имуществом администрации </w:t>
      </w:r>
      <w:proofErr w:type="spellStart"/>
      <w:r>
        <w:rPr>
          <w:sz w:val="24"/>
          <w:szCs w:val="24"/>
        </w:rPr>
        <w:lastRenderedPageBreak/>
        <w:t>Сосновоборского</w:t>
      </w:r>
      <w:proofErr w:type="spellEnd"/>
      <w:r>
        <w:rPr>
          <w:sz w:val="24"/>
          <w:szCs w:val="24"/>
        </w:rPr>
        <w:t xml:space="preserve"> городского округа (Михайлова Н.В.)</w:t>
      </w:r>
      <w:r w:rsidRPr="00E41D78">
        <w:rPr>
          <w:sz w:val="24"/>
          <w:szCs w:val="24"/>
        </w:rPr>
        <w:t xml:space="preserve"> (п.1 постановления)</w:t>
      </w:r>
      <w:r>
        <w:rPr>
          <w:sz w:val="24"/>
          <w:szCs w:val="24"/>
        </w:rPr>
        <w:t>,</w:t>
      </w:r>
      <w:r w:rsidRPr="009B4A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официальном сайте </w:t>
      </w:r>
      <w:proofErr w:type="spellStart"/>
      <w:r w:rsidRPr="001E12AF"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  <w:lang w:val="en-US"/>
        </w:rPr>
        <w:t>https</w:t>
      </w:r>
      <w:r w:rsidRPr="003B3265"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sbor</w:t>
      </w:r>
      <w:proofErr w:type="spellEnd"/>
      <w:r w:rsidRPr="00E41D7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E41D78">
        <w:rPr>
          <w:sz w:val="24"/>
          <w:szCs w:val="24"/>
        </w:rPr>
        <w:t xml:space="preserve">, в разделе «Социальная сфера» во вкладке «Земля для ИЖС отдельных категорий граждан» ежеквартально </w:t>
      </w:r>
      <w:r>
        <w:rPr>
          <w:sz w:val="24"/>
          <w:szCs w:val="24"/>
        </w:rPr>
        <w:t xml:space="preserve">и </w:t>
      </w:r>
      <w:r w:rsidRPr="00E41D78">
        <w:rPr>
          <w:sz w:val="24"/>
          <w:szCs w:val="24"/>
        </w:rPr>
        <w:t>не позднее 1 апреля, 1</w:t>
      </w:r>
      <w:proofErr w:type="gramEnd"/>
      <w:r w:rsidRPr="00E41D78">
        <w:rPr>
          <w:sz w:val="24"/>
          <w:szCs w:val="24"/>
        </w:rPr>
        <w:t xml:space="preserve"> июля, 1 октября и 31 декабря текущего года</w:t>
      </w:r>
      <w:r w:rsidRPr="009B4AEA">
        <w:rPr>
          <w:sz w:val="24"/>
          <w:szCs w:val="24"/>
        </w:rPr>
        <w:t>.</w:t>
      </w:r>
    </w:p>
    <w:p w:rsidR="00B60988" w:rsidRDefault="00B60988" w:rsidP="00B60988">
      <w:pPr>
        <w:tabs>
          <w:tab w:val="left" w:pos="1418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E12AF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</w:t>
      </w:r>
      <w:r>
        <w:rPr>
          <w:sz w:val="24"/>
          <w:szCs w:val="24"/>
        </w:rPr>
        <w:t>м сайте городской газеты «Маяк».</w:t>
      </w:r>
    </w:p>
    <w:p w:rsidR="00B60988" w:rsidRDefault="00B60988" w:rsidP="00B60988">
      <w:pPr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E12AF">
        <w:rPr>
          <w:sz w:val="24"/>
          <w:szCs w:val="24"/>
        </w:rPr>
        <w:t xml:space="preserve">Отделу по связям </w:t>
      </w:r>
      <w:r>
        <w:rPr>
          <w:sz w:val="24"/>
          <w:szCs w:val="24"/>
        </w:rPr>
        <w:t>с общественностью (пресс-центр)</w:t>
      </w:r>
      <w:r w:rsidRPr="001E12AF">
        <w:rPr>
          <w:sz w:val="24"/>
          <w:szCs w:val="24"/>
        </w:rPr>
        <w:t xml:space="preserve"> Комитета по общественной безопасности и информации (Никитина В.Г.) </w:t>
      </w:r>
      <w:proofErr w:type="gramStart"/>
      <w:r w:rsidRPr="001E12AF">
        <w:rPr>
          <w:sz w:val="24"/>
          <w:szCs w:val="24"/>
        </w:rPr>
        <w:t>разместить</w:t>
      </w:r>
      <w:proofErr w:type="gramEnd"/>
      <w:r w:rsidRPr="001E12AF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1E12AF">
        <w:rPr>
          <w:sz w:val="24"/>
          <w:szCs w:val="24"/>
        </w:rPr>
        <w:t>Сосновоборского</w:t>
      </w:r>
      <w:proofErr w:type="spellEnd"/>
      <w:r w:rsidRPr="001E12AF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https</w:t>
      </w:r>
      <w:r w:rsidRPr="003B3265"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sbor</w:t>
      </w:r>
      <w:proofErr w:type="spellEnd"/>
      <w:r w:rsidRPr="00E41D7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1E12AF">
        <w:rPr>
          <w:sz w:val="24"/>
          <w:szCs w:val="24"/>
        </w:rPr>
        <w:t>.</w:t>
      </w:r>
    </w:p>
    <w:p w:rsidR="00B60988" w:rsidRDefault="00B60988" w:rsidP="00B60988">
      <w:pPr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C12F6">
        <w:rPr>
          <w:sz w:val="24"/>
          <w:szCs w:val="24"/>
        </w:rPr>
        <w:t xml:space="preserve">Настоящее постановление вступает в силу со </w:t>
      </w:r>
      <w:r>
        <w:rPr>
          <w:sz w:val="24"/>
          <w:szCs w:val="24"/>
        </w:rPr>
        <w:t>дня официального обнародования.</w:t>
      </w:r>
    </w:p>
    <w:p w:rsidR="00B60988" w:rsidRPr="00EE1DAD" w:rsidRDefault="00B60988" w:rsidP="00B60988">
      <w:pPr>
        <w:ind w:right="-99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Pr="004D25FC">
        <w:rPr>
          <w:sz w:val="24"/>
          <w:szCs w:val="24"/>
        </w:rPr>
        <w:t>Контроль за</w:t>
      </w:r>
      <w:proofErr w:type="gramEnd"/>
      <w:r w:rsidRPr="004D25FC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4D25FC">
        <w:rPr>
          <w:sz w:val="24"/>
          <w:szCs w:val="24"/>
        </w:rPr>
        <w:t>Сосновоборского</w:t>
      </w:r>
      <w:proofErr w:type="spellEnd"/>
      <w:r w:rsidRPr="004D25FC">
        <w:rPr>
          <w:sz w:val="24"/>
          <w:szCs w:val="24"/>
        </w:rPr>
        <w:t xml:space="preserve"> городского округа Лютикова С.Г.</w:t>
      </w:r>
    </w:p>
    <w:p w:rsidR="00B60988" w:rsidRDefault="00B60988" w:rsidP="00B60988">
      <w:pPr>
        <w:tabs>
          <w:tab w:val="left" w:pos="6975"/>
        </w:tabs>
        <w:ind w:right="-99"/>
        <w:jc w:val="both"/>
        <w:rPr>
          <w:sz w:val="24"/>
          <w:szCs w:val="24"/>
        </w:rPr>
      </w:pPr>
    </w:p>
    <w:p w:rsidR="00B60988" w:rsidRDefault="00B60988" w:rsidP="00B60988">
      <w:pPr>
        <w:tabs>
          <w:tab w:val="left" w:pos="6975"/>
        </w:tabs>
        <w:ind w:right="-99"/>
        <w:jc w:val="both"/>
        <w:rPr>
          <w:sz w:val="24"/>
          <w:szCs w:val="24"/>
        </w:rPr>
      </w:pPr>
    </w:p>
    <w:p w:rsidR="00B60988" w:rsidRDefault="00B60988" w:rsidP="00B60988">
      <w:pPr>
        <w:tabs>
          <w:tab w:val="left" w:pos="6975"/>
        </w:tabs>
        <w:ind w:right="-99"/>
        <w:jc w:val="both"/>
        <w:rPr>
          <w:sz w:val="24"/>
          <w:szCs w:val="24"/>
        </w:rPr>
      </w:pPr>
    </w:p>
    <w:p w:rsidR="00B60988" w:rsidRPr="00B60988" w:rsidRDefault="00B60988" w:rsidP="00B60988">
      <w:pPr>
        <w:tabs>
          <w:tab w:val="left" w:pos="929"/>
        </w:tabs>
        <w:ind w:right="-1"/>
        <w:jc w:val="both"/>
        <w:rPr>
          <w:b/>
          <w:sz w:val="24"/>
          <w:szCs w:val="24"/>
        </w:rPr>
      </w:pPr>
      <w:r w:rsidRPr="00B60988">
        <w:rPr>
          <w:rStyle w:val="a7"/>
          <w:b w:val="0"/>
          <w:sz w:val="24"/>
          <w:szCs w:val="24"/>
        </w:rPr>
        <w:t xml:space="preserve">Глава </w:t>
      </w:r>
      <w:proofErr w:type="spellStart"/>
      <w:r w:rsidRPr="00B60988">
        <w:rPr>
          <w:rStyle w:val="a7"/>
          <w:b w:val="0"/>
          <w:sz w:val="24"/>
          <w:szCs w:val="24"/>
        </w:rPr>
        <w:t>Сосновоборского</w:t>
      </w:r>
      <w:proofErr w:type="spellEnd"/>
      <w:r w:rsidRPr="00B60988">
        <w:rPr>
          <w:rStyle w:val="a7"/>
          <w:b w:val="0"/>
          <w:sz w:val="24"/>
          <w:szCs w:val="24"/>
        </w:rPr>
        <w:t xml:space="preserve"> городского округа</w:t>
      </w:r>
      <w:r w:rsidRPr="00B60988">
        <w:rPr>
          <w:rStyle w:val="a7"/>
          <w:b w:val="0"/>
          <w:sz w:val="24"/>
          <w:szCs w:val="24"/>
        </w:rPr>
        <w:tab/>
        <w:t xml:space="preserve">  </w:t>
      </w:r>
      <w:r w:rsidRPr="00B60988">
        <w:rPr>
          <w:rStyle w:val="a7"/>
          <w:b w:val="0"/>
          <w:sz w:val="24"/>
          <w:szCs w:val="24"/>
        </w:rPr>
        <w:tab/>
        <w:t xml:space="preserve">                              </w:t>
      </w:r>
      <w:proofErr w:type="spellStart"/>
      <w:r w:rsidRPr="00B60988">
        <w:rPr>
          <w:rStyle w:val="a7"/>
          <w:b w:val="0"/>
          <w:sz w:val="24"/>
          <w:szCs w:val="24"/>
        </w:rPr>
        <w:t>М.В.Воронков</w:t>
      </w:r>
      <w:proofErr w:type="spellEnd"/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</w:p>
    <w:p w:rsidR="00B60988" w:rsidRDefault="00B60988" w:rsidP="00B60988">
      <w:pPr>
        <w:tabs>
          <w:tab w:val="left" w:pos="929"/>
        </w:tabs>
        <w:ind w:right="-99"/>
        <w:jc w:val="both"/>
        <w:rPr>
          <w:sz w:val="12"/>
          <w:szCs w:val="18"/>
        </w:rPr>
      </w:pPr>
      <w:bookmarkStart w:id="0" w:name="_GoBack"/>
      <w:bookmarkEnd w:id="0"/>
    </w:p>
    <w:sectPr w:rsidR="00B60988" w:rsidSect="004A33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9A" w:rsidRDefault="00E0709A" w:rsidP="00B60988">
      <w:r>
        <w:separator/>
      </w:r>
    </w:p>
  </w:endnote>
  <w:endnote w:type="continuationSeparator" w:id="0">
    <w:p w:rsidR="00E0709A" w:rsidRDefault="00E0709A" w:rsidP="00B6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78" w:rsidRDefault="00E070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78" w:rsidRDefault="00E070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78" w:rsidRDefault="00E070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9A" w:rsidRDefault="00E0709A" w:rsidP="00B60988">
      <w:r>
        <w:separator/>
      </w:r>
    </w:p>
  </w:footnote>
  <w:footnote w:type="continuationSeparator" w:id="0">
    <w:p w:rsidR="00E0709A" w:rsidRDefault="00E0709A" w:rsidP="00B6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78" w:rsidRDefault="00E070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070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78" w:rsidRDefault="00E07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0B6"/>
    <w:multiLevelType w:val="hybridMultilevel"/>
    <w:tmpl w:val="DCB25C76"/>
    <w:lvl w:ilvl="0" w:tplc="FF5616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458987-ae02-46de-9602-f6df66ccfb4b"/>
  </w:docVars>
  <w:rsids>
    <w:rsidRoot w:val="00B60988"/>
    <w:rsid w:val="000230E3"/>
    <w:rsid w:val="00054300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6606"/>
    <w:rsid w:val="003135E2"/>
    <w:rsid w:val="003669CE"/>
    <w:rsid w:val="003B4957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60988"/>
    <w:rsid w:val="00B774FA"/>
    <w:rsid w:val="00B9421C"/>
    <w:rsid w:val="00BC62EF"/>
    <w:rsid w:val="00BD5104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0709A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098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098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609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0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09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609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543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3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098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098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609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0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09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609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543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3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8E08B94072D1C7CAC7474527F50948C5F4E4FA6896673ED914F0A8799AD3F27346EE1489236B5316C8FA193C8AE3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E08B94072D1C7CAC7474527F50948C5F4F42A08F6773ED914F0A8799AD3F27266EB9449032AB316A9AF7C28EBB3F76D80B5B52E2FDFB82A13B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cp:lastPrinted>2020-06-30T08:09:00Z</cp:lastPrinted>
  <dcterms:created xsi:type="dcterms:W3CDTF">2020-06-30T10:45:00Z</dcterms:created>
  <dcterms:modified xsi:type="dcterms:W3CDTF">2020-06-30T10:47:00Z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50458987-ae02-46de-9602-f6df66ccfb4b</vt:lpwstr>
  </property>
</Properties>
</file>