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B5" w:rsidRDefault="004213B5" w:rsidP="004213B5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13B5" w:rsidRDefault="004213B5" w:rsidP="004213B5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4213B5" w:rsidRDefault="00352581" w:rsidP="004213B5">
      <w:pPr>
        <w:jc w:val="center"/>
        <w:rPr>
          <w:b/>
          <w:spacing w:val="20"/>
          <w:sz w:val="32"/>
        </w:rPr>
      </w:pPr>
      <w:r w:rsidRPr="00352581">
        <w:rPr>
          <w:noProof/>
        </w:rPr>
        <w:pict>
          <v:line id="_x0000_s1026" style="position:absolute;left:0;text-align:left;z-index:251660288" from="4.05pt,5.85pt" to="450.5pt,5.9pt" strokeweight="2pt">
            <v:stroke startarrowwidth="narrow" startarrowlength="short" endarrowwidth="narrow" endarrowlength="short"/>
          </v:line>
        </w:pict>
      </w:r>
    </w:p>
    <w:p w:rsidR="004213B5" w:rsidRDefault="004213B5" w:rsidP="004213B5">
      <w:pPr>
        <w:pStyle w:val="3"/>
      </w:pPr>
      <w:r>
        <w:t>постановление</w:t>
      </w:r>
    </w:p>
    <w:p w:rsidR="004213B5" w:rsidRDefault="004213B5" w:rsidP="004213B5">
      <w:pPr>
        <w:jc w:val="center"/>
        <w:rPr>
          <w:sz w:val="24"/>
        </w:rPr>
      </w:pPr>
    </w:p>
    <w:p w:rsidR="004213B5" w:rsidRDefault="004213B5" w:rsidP="004213B5">
      <w:pPr>
        <w:jc w:val="center"/>
        <w:rPr>
          <w:sz w:val="24"/>
        </w:rPr>
      </w:pPr>
      <w:r>
        <w:rPr>
          <w:sz w:val="24"/>
        </w:rPr>
        <w:t>от 21/01/2014 № 50</w:t>
      </w:r>
    </w:p>
    <w:p w:rsidR="004213B5" w:rsidRPr="00193E92" w:rsidRDefault="004213B5" w:rsidP="004213B5">
      <w:pPr>
        <w:jc w:val="both"/>
        <w:rPr>
          <w:sz w:val="12"/>
        </w:rPr>
      </w:pPr>
    </w:p>
    <w:p w:rsidR="004213B5" w:rsidRPr="00755B99" w:rsidRDefault="004213B5" w:rsidP="004213B5">
      <w:pPr>
        <w:jc w:val="both"/>
        <w:rPr>
          <w:sz w:val="24"/>
          <w:szCs w:val="24"/>
        </w:rPr>
      </w:pPr>
      <w:r w:rsidRPr="00755B99">
        <w:rPr>
          <w:sz w:val="24"/>
        </w:rPr>
        <w:t xml:space="preserve">О внесении изменений в муниципальную </w:t>
      </w:r>
      <w:r w:rsidRPr="00755B99">
        <w:rPr>
          <w:sz w:val="24"/>
          <w:szCs w:val="24"/>
        </w:rPr>
        <w:t xml:space="preserve">программу </w:t>
      </w:r>
    </w:p>
    <w:p w:rsidR="004213B5" w:rsidRPr="00755B99" w:rsidRDefault="004213B5" w:rsidP="004213B5">
      <w:pPr>
        <w:jc w:val="both"/>
        <w:rPr>
          <w:bCs/>
          <w:sz w:val="24"/>
          <w:szCs w:val="24"/>
        </w:rPr>
      </w:pPr>
      <w:r w:rsidRPr="00755B99">
        <w:rPr>
          <w:sz w:val="24"/>
          <w:szCs w:val="24"/>
        </w:rPr>
        <w:t>«</w:t>
      </w:r>
      <w:r w:rsidRPr="00755B99">
        <w:rPr>
          <w:bCs/>
          <w:sz w:val="24"/>
          <w:szCs w:val="24"/>
        </w:rPr>
        <w:t>Инвестиционная программа капитального строительства</w:t>
      </w:r>
    </w:p>
    <w:p w:rsidR="004213B5" w:rsidRPr="00755B99" w:rsidRDefault="004213B5" w:rsidP="004213B5">
      <w:pPr>
        <w:jc w:val="both"/>
        <w:rPr>
          <w:sz w:val="24"/>
          <w:szCs w:val="24"/>
        </w:rPr>
      </w:pPr>
      <w:r w:rsidRPr="00755B99">
        <w:rPr>
          <w:sz w:val="24"/>
          <w:szCs w:val="24"/>
        </w:rPr>
        <w:t>в Сосновоборском городском округе на 2014-2016 годы»</w:t>
      </w:r>
    </w:p>
    <w:p w:rsidR="004213B5" w:rsidRPr="00755B99" w:rsidRDefault="004213B5" w:rsidP="004213B5">
      <w:pPr>
        <w:jc w:val="both"/>
        <w:rPr>
          <w:sz w:val="24"/>
          <w:szCs w:val="24"/>
        </w:rPr>
      </w:pPr>
    </w:p>
    <w:p w:rsidR="004213B5" w:rsidRPr="00755B99" w:rsidRDefault="004213B5" w:rsidP="004213B5">
      <w:pPr>
        <w:pStyle w:val="Heading"/>
        <w:ind w:firstLine="5940"/>
        <w:jc w:val="both"/>
        <w:rPr>
          <w:rFonts w:ascii="Times New Roman" w:hAnsi="Times New Roman" w:cs="Times New Roman"/>
          <w:sz w:val="24"/>
          <w:szCs w:val="24"/>
        </w:rPr>
      </w:pPr>
    </w:p>
    <w:p w:rsidR="004213B5" w:rsidRPr="00755B99" w:rsidRDefault="004213B5" w:rsidP="004213B5">
      <w:pPr>
        <w:ind w:firstLine="709"/>
        <w:jc w:val="both"/>
        <w:rPr>
          <w:b/>
          <w:sz w:val="24"/>
          <w:szCs w:val="24"/>
        </w:rPr>
      </w:pPr>
      <w:r w:rsidRPr="00755B99">
        <w:rPr>
          <w:sz w:val="24"/>
          <w:szCs w:val="24"/>
        </w:rPr>
        <w:t>В связи с изменением мероприятий муниципальной программы «</w:t>
      </w:r>
      <w:r w:rsidRPr="00755B99">
        <w:rPr>
          <w:bCs/>
          <w:sz w:val="24"/>
          <w:szCs w:val="24"/>
        </w:rPr>
        <w:t xml:space="preserve">Инвестиционная программа капитального строительства </w:t>
      </w:r>
      <w:r w:rsidRPr="00755B99">
        <w:rPr>
          <w:sz w:val="24"/>
          <w:szCs w:val="24"/>
        </w:rPr>
        <w:t xml:space="preserve">в Сосновоборском городском округе на 2014-2016 годы», администрация Сосновоборского городского округа </w:t>
      </w:r>
      <w:r w:rsidRPr="00755B99">
        <w:rPr>
          <w:b/>
          <w:sz w:val="24"/>
          <w:szCs w:val="24"/>
        </w:rPr>
        <w:t>п о с т а н о в л я е т:</w:t>
      </w:r>
    </w:p>
    <w:p w:rsidR="004213B5" w:rsidRPr="00755B99" w:rsidRDefault="004213B5" w:rsidP="004213B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213B5" w:rsidRPr="00755B99" w:rsidRDefault="004213B5" w:rsidP="004213B5">
      <w:pPr>
        <w:numPr>
          <w:ilvl w:val="0"/>
          <w:numId w:val="22"/>
        </w:numPr>
        <w:tabs>
          <w:tab w:val="clear" w:pos="735"/>
          <w:tab w:val="num" w:pos="0"/>
        </w:tabs>
        <w:ind w:left="0" w:firstLine="360"/>
        <w:jc w:val="both"/>
        <w:rPr>
          <w:sz w:val="24"/>
          <w:szCs w:val="24"/>
        </w:rPr>
      </w:pPr>
      <w:r w:rsidRPr="00755B99">
        <w:rPr>
          <w:sz w:val="24"/>
          <w:szCs w:val="24"/>
        </w:rPr>
        <w:t>Внести следующие изменения в постановление администрации Сосновоборского городского округа от 11.10.2013г. № 2574 «Об утверждении муниципальной программы «</w:t>
      </w:r>
      <w:r w:rsidRPr="00755B99">
        <w:rPr>
          <w:bCs/>
          <w:sz w:val="24"/>
          <w:szCs w:val="24"/>
        </w:rPr>
        <w:t xml:space="preserve">Инвестиционная программа капитального строительства </w:t>
      </w:r>
      <w:r w:rsidRPr="00755B99">
        <w:rPr>
          <w:sz w:val="24"/>
          <w:szCs w:val="24"/>
        </w:rPr>
        <w:t>в Сосновоборском городском округе на 2014-2016 годы»:</w:t>
      </w:r>
    </w:p>
    <w:p w:rsidR="004213B5" w:rsidRPr="00755B99" w:rsidRDefault="004213B5" w:rsidP="004213B5">
      <w:pPr>
        <w:ind w:firstLine="426"/>
        <w:jc w:val="both"/>
        <w:rPr>
          <w:sz w:val="24"/>
          <w:szCs w:val="24"/>
        </w:rPr>
      </w:pPr>
      <w:r w:rsidRPr="00755B99">
        <w:rPr>
          <w:sz w:val="24"/>
          <w:szCs w:val="24"/>
        </w:rPr>
        <w:t>1.1. Муниципальную программу «</w:t>
      </w:r>
      <w:r w:rsidRPr="00755B99">
        <w:rPr>
          <w:bCs/>
          <w:sz w:val="24"/>
          <w:szCs w:val="24"/>
        </w:rPr>
        <w:t xml:space="preserve">Инвестиционная программа капитального строительства </w:t>
      </w:r>
      <w:r w:rsidRPr="00755B99">
        <w:rPr>
          <w:sz w:val="24"/>
          <w:szCs w:val="24"/>
        </w:rPr>
        <w:t>в Сосновоборском город</w:t>
      </w:r>
      <w:r>
        <w:rPr>
          <w:sz w:val="24"/>
          <w:szCs w:val="24"/>
        </w:rPr>
        <w:t>ском округе на 2014-2016 годы» утвердить</w:t>
      </w:r>
      <w:r w:rsidRPr="00755B99">
        <w:rPr>
          <w:sz w:val="24"/>
          <w:szCs w:val="24"/>
        </w:rPr>
        <w:t xml:space="preserve"> в редакции согласно приложению к настоящему постановлению.</w:t>
      </w:r>
    </w:p>
    <w:p w:rsidR="004213B5" w:rsidRPr="00193E92" w:rsidRDefault="004213B5" w:rsidP="004213B5">
      <w:pPr>
        <w:numPr>
          <w:ilvl w:val="0"/>
          <w:numId w:val="22"/>
        </w:numPr>
        <w:tabs>
          <w:tab w:val="clear" w:pos="735"/>
          <w:tab w:val="num" w:pos="0"/>
        </w:tabs>
        <w:spacing w:after="120"/>
        <w:ind w:left="0" w:firstLine="360"/>
        <w:jc w:val="both"/>
        <w:rPr>
          <w:sz w:val="24"/>
          <w:szCs w:val="24"/>
        </w:rPr>
      </w:pPr>
      <w:r w:rsidRPr="00755B99">
        <w:rPr>
          <w:sz w:val="24"/>
          <w:szCs w:val="24"/>
        </w:rPr>
        <w:t>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4213B5" w:rsidRPr="00193E92" w:rsidRDefault="004213B5" w:rsidP="004213B5">
      <w:pPr>
        <w:numPr>
          <w:ilvl w:val="0"/>
          <w:numId w:val="22"/>
        </w:numPr>
        <w:tabs>
          <w:tab w:val="clear" w:pos="735"/>
          <w:tab w:val="num" w:pos="0"/>
        </w:tabs>
        <w:spacing w:after="120"/>
        <w:ind w:left="0" w:firstLine="360"/>
        <w:jc w:val="both"/>
        <w:rPr>
          <w:sz w:val="24"/>
          <w:szCs w:val="24"/>
        </w:rPr>
      </w:pPr>
      <w:r w:rsidRPr="00755B99">
        <w:rPr>
          <w:sz w:val="24"/>
          <w:szCs w:val="24"/>
        </w:rPr>
        <w:t>Пресс-центру администрации (Арибжанов Р.М.) разместить настоящее постановление на официальном сайте Сосновоборского городского округа.</w:t>
      </w:r>
    </w:p>
    <w:p w:rsidR="004213B5" w:rsidRPr="00193E92" w:rsidRDefault="004213B5" w:rsidP="004213B5">
      <w:pPr>
        <w:numPr>
          <w:ilvl w:val="0"/>
          <w:numId w:val="22"/>
        </w:numPr>
        <w:tabs>
          <w:tab w:val="clear" w:pos="735"/>
          <w:tab w:val="num" w:pos="0"/>
        </w:tabs>
        <w:spacing w:after="120"/>
        <w:ind w:left="0" w:firstLine="360"/>
        <w:jc w:val="both"/>
        <w:rPr>
          <w:sz w:val="24"/>
          <w:szCs w:val="24"/>
        </w:rPr>
      </w:pPr>
      <w:r w:rsidRPr="00755B99">
        <w:rPr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4213B5" w:rsidRPr="00755B99" w:rsidRDefault="004213B5" w:rsidP="004213B5">
      <w:pPr>
        <w:numPr>
          <w:ilvl w:val="0"/>
          <w:numId w:val="22"/>
        </w:numPr>
        <w:tabs>
          <w:tab w:val="clear" w:pos="735"/>
          <w:tab w:val="num" w:pos="0"/>
        </w:tabs>
        <w:spacing w:after="120"/>
        <w:ind w:left="0" w:firstLine="360"/>
        <w:jc w:val="both"/>
        <w:rPr>
          <w:sz w:val="24"/>
          <w:szCs w:val="24"/>
        </w:rPr>
      </w:pPr>
      <w:r w:rsidRPr="00755B99">
        <w:rPr>
          <w:sz w:val="24"/>
          <w:szCs w:val="24"/>
        </w:rPr>
        <w:t>Контроль исполнения настоящего постановления возложить на заместителя главы администрации Воробьева В.С.</w:t>
      </w:r>
    </w:p>
    <w:p w:rsidR="004213B5" w:rsidRPr="00755B99" w:rsidRDefault="004213B5" w:rsidP="004213B5">
      <w:pPr>
        <w:jc w:val="both"/>
        <w:rPr>
          <w:sz w:val="24"/>
          <w:szCs w:val="24"/>
        </w:rPr>
      </w:pPr>
    </w:p>
    <w:p w:rsidR="004213B5" w:rsidRPr="00755B99" w:rsidRDefault="004213B5" w:rsidP="004213B5">
      <w:pPr>
        <w:jc w:val="both"/>
        <w:rPr>
          <w:sz w:val="24"/>
          <w:szCs w:val="24"/>
        </w:rPr>
      </w:pPr>
    </w:p>
    <w:p w:rsidR="004213B5" w:rsidRPr="00755B99" w:rsidRDefault="004213B5" w:rsidP="004213B5">
      <w:pPr>
        <w:tabs>
          <w:tab w:val="num" w:pos="1122"/>
        </w:tabs>
        <w:jc w:val="both"/>
        <w:rPr>
          <w:sz w:val="24"/>
          <w:szCs w:val="24"/>
        </w:rPr>
      </w:pPr>
      <w:r w:rsidRPr="00755B99">
        <w:rPr>
          <w:sz w:val="24"/>
          <w:szCs w:val="24"/>
        </w:rPr>
        <w:t xml:space="preserve">Глава администрации </w:t>
      </w:r>
    </w:p>
    <w:p w:rsidR="004213B5" w:rsidRPr="00755B99" w:rsidRDefault="004213B5" w:rsidP="004213B5">
      <w:pPr>
        <w:tabs>
          <w:tab w:val="num" w:pos="1122"/>
        </w:tabs>
        <w:jc w:val="both"/>
        <w:rPr>
          <w:sz w:val="24"/>
          <w:szCs w:val="24"/>
        </w:rPr>
      </w:pPr>
      <w:r w:rsidRPr="00755B99">
        <w:rPr>
          <w:sz w:val="24"/>
          <w:szCs w:val="24"/>
        </w:rPr>
        <w:t>Сосновоборск</w:t>
      </w:r>
      <w:r>
        <w:rPr>
          <w:sz w:val="24"/>
          <w:szCs w:val="24"/>
        </w:rPr>
        <w:t>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В.И.</w:t>
      </w:r>
      <w:r w:rsidRPr="00755B99">
        <w:rPr>
          <w:sz w:val="24"/>
          <w:szCs w:val="24"/>
        </w:rPr>
        <w:t>Голиков</w:t>
      </w:r>
    </w:p>
    <w:p w:rsidR="004213B5" w:rsidRPr="00755B99" w:rsidRDefault="004213B5" w:rsidP="004213B5">
      <w:pPr>
        <w:jc w:val="both"/>
        <w:rPr>
          <w:sz w:val="24"/>
          <w:szCs w:val="24"/>
        </w:rPr>
      </w:pPr>
    </w:p>
    <w:p w:rsidR="004213B5" w:rsidRPr="00755B99" w:rsidRDefault="004213B5" w:rsidP="004213B5">
      <w:pPr>
        <w:jc w:val="both"/>
        <w:rPr>
          <w:sz w:val="24"/>
          <w:szCs w:val="24"/>
        </w:rPr>
      </w:pPr>
    </w:p>
    <w:p w:rsidR="004213B5" w:rsidRPr="00755B99" w:rsidRDefault="004213B5" w:rsidP="004213B5">
      <w:pPr>
        <w:jc w:val="both"/>
        <w:rPr>
          <w:sz w:val="24"/>
          <w:szCs w:val="24"/>
        </w:rPr>
      </w:pPr>
    </w:p>
    <w:p w:rsidR="004213B5" w:rsidRPr="00755B99" w:rsidRDefault="004213B5" w:rsidP="004213B5">
      <w:pPr>
        <w:jc w:val="both"/>
        <w:rPr>
          <w:sz w:val="24"/>
          <w:szCs w:val="24"/>
        </w:rPr>
      </w:pPr>
    </w:p>
    <w:p w:rsidR="004213B5" w:rsidRPr="00755B99" w:rsidRDefault="004213B5" w:rsidP="004213B5">
      <w:pPr>
        <w:jc w:val="both"/>
        <w:rPr>
          <w:sz w:val="24"/>
          <w:szCs w:val="24"/>
        </w:rPr>
      </w:pPr>
    </w:p>
    <w:p w:rsidR="004213B5" w:rsidRDefault="004213B5" w:rsidP="004213B5">
      <w:pPr>
        <w:jc w:val="both"/>
        <w:rPr>
          <w:sz w:val="24"/>
          <w:szCs w:val="24"/>
        </w:rPr>
      </w:pPr>
    </w:p>
    <w:p w:rsidR="004213B5" w:rsidRDefault="004213B5" w:rsidP="004213B5">
      <w:pPr>
        <w:jc w:val="both"/>
        <w:rPr>
          <w:sz w:val="24"/>
          <w:szCs w:val="24"/>
        </w:rPr>
      </w:pPr>
    </w:p>
    <w:p w:rsidR="004213B5" w:rsidRDefault="004213B5" w:rsidP="004213B5">
      <w:pPr>
        <w:jc w:val="both"/>
        <w:rPr>
          <w:sz w:val="24"/>
          <w:szCs w:val="24"/>
        </w:rPr>
      </w:pPr>
    </w:p>
    <w:p w:rsidR="004213B5" w:rsidRDefault="004213B5" w:rsidP="004213B5">
      <w:pPr>
        <w:jc w:val="both"/>
        <w:rPr>
          <w:sz w:val="24"/>
          <w:szCs w:val="24"/>
        </w:rPr>
      </w:pPr>
    </w:p>
    <w:p w:rsidR="004213B5" w:rsidRDefault="004213B5" w:rsidP="004213B5">
      <w:pPr>
        <w:jc w:val="both"/>
        <w:rPr>
          <w:sz w:val="24"/>
          <w:szCs w:val="24"/>
        </w:rPr>
      </w:pPr>
    </w:p>
    <w:p w:rsidR="004213B5" w:rsidRPr="00755B99" w:rsidRDefault="004213B5" w:rsidP="004213B5">
      <w:pPr>
        <w:jc w:val="both"/>
        <w:rPr>
          <w:sz w:val="24"/>
          <w:szCs w:val="24"/>
        </w:rPr>
      </w:pPr>
    </w:p>
    <w:p w:rsidR="004213B5" w:rsidRPr="00193E92" w:rsidRDefault="004213B5" w:rsidP="004213B5">
      <w:pPr>
        <w:jc w:val="both"/>
        <w:rPr>
          <w:sz w:val="12"/>
        </w:rPr>
      </w:pPr>
      <w:r w:rsidRPr="00193E92">
        <w:rPr>
          <w:sz w:val="12"/>
        </w:rPr>
        <w:t>Исп. Подольская А.Ю.</w:t>
      </w:r>
    </w:p>
    <w:p w:rsidR="004213B5" w:rsidRPr="00C2652E" w:rsidRDefault="00C2652E" w:rsidP="00C2652E">
      <w:pPr>
        <w:jc w:val="both"/>
        <w:rPr>
          <w:sz w:val="12"/>
        </w:rPr>
      </w:pPr>
      <w:r>
        <w:rPr>
          <w:sz w:val="12"/>
        </w:rPr>
        <w:t>Т. 2-9</w:t>
      </w:r>
    </w:p>
    <w:p w:rsidR="004213B5" w:rsidRDefault="004213B5" w:rsidP="004213B5">
      <w:pPr>
        <w:autoSpaceDE w:val="0"/>
        <w:autoSpaceDN w:val="0"/>
        <w:adjustRightInd w:val="0"/>
        <w:spacing w:after="120"/>
      </w:pPr>
    </w:p>
    <w:p w:rsidR="004213B5" w:rsidRDefault="004213B5" w:rsidP="004213B5">
      <w:pPr>
        <w:autoSpaceDE w:val="0"/>
        <w:autoSpaceDN w:val="0"/>
        <w:adjustRightInd w:val="0"/>
        <w:spacing w:after="120"/>
      </w:pPr>
    </w:p>
    <w:p w:rsidR="004213B5" w:rsidRDefault="004213B5" w:rsidP="004213B5">
      <w:pPr>
        <w:autoSpaceDE w:val="0"/>
        <w:autoSpaceDN w:val="0"/>
        <w:adjustRightInd w:val="0"/>
        <w:spacing w:after="120"/>
      </w:pPr>
    </w:p>
    <w:p w:rsidR="004213B5" w:rsidRDefault="004213B5" w:rsidP="004213B5">
      <w:pPr>
        <w:autoSpaceDE w:val="0"/>
        <w:autoSpaceDN w:val="0"/>
        <w:adjustRightInd w:val="0"/>
        <w:spacing w:after="120"/>
      </w:pPr>
    </w:p>
    <w:p w:rsidR="004213B5" w:rsidRDefault="004213B5" w:rsidP="004213B5">
      <w:pPr>
        <w:autoSpaceDE w:val="0"/>
        <w:autoSpaceDN w:val="0"/>
        <w:adjustRightInd w:val="0"/>
        <w:spacing w:after="120"/>
      </w:pPr>
    </w:p>
    <w:p w:rsidR="004213B5" w:rsidRDefault="004213B5" w:rsidP="004213B5">
      <w:pPr>
        <w:autoSpaceDE w:val="0"/>
        <w:autoSpaceDN w:val="0"/>
        <w:adjustRightInd w:val="0"/>
        <w:spacing w:after="120"/>
      </w:pPr>
    </w:p>
    <w:p w:rsidR="004213B5" w:rsidRDefault="004213B5" w:rsidP="004213B5">
      <w:pPr>
        <w:autoSpaceDE w:val="0"/>
        <w:autoSpaceDN w:val="0"/>
        <w:adjustRightInd w:val="0"/>
        <w:spacing w:after="120"/>
      </w:pPr>
    </w:p>
    <w:p w:rsidR="004213B5" w:rsidRDefault="004213B5" w:rsidP="004213B5">
      <w:pPr>
        <w:autoSpaceDE w:val="0"/>
        <w:autoSpaceDN w:val="0"/>
        <w:adjustRightInd w:val="0"/>
        <w:spacing w:after="120"/>
      </w:pPr>
    </w:p>
    <w:p w:rsidR="004213B5" w:rsidRDefault="004213B5" w:rsidP="004213B5">
      <w:pPr>
        <w:autoSpaceDE w:val="0"/>
        <w:autoSpaceDN w:val="0"/>
        <w:adjustRightInd w:val="0"/>
        <w:spacing w:after="120"/>
      </w:pPr>
      <w:r>
        <w:t xml:space="preserve">  </w:t>
      </w:r>
    </w:p>
    <w:p w:rsidR="004213B5" w:rsidRPr="00193E92" w:rsidRDefault="004213B5" w:rsidP="004213B5">
      <w:pPr>
        <w:autoSpaceDE w:val="0"/>
        <w:autoSpaceDN w:val="0"/>
        <w:adjustRightInd w:val="0"/>
        <w:spacing w:after="120"/>
        <w:rPr>
          <w:b/>
          <w:bCs/>
          <w:caps/>
          <w:sz w:val="24"/>
          <w:szCs w:val="24"/>
        </w:rPr>
      </w:pPr>
      <w:r>
        <w:t xml:space="preserve">                                                                                           </w:t>
      </w:r>
      <w:r w:rsidR="00C2652E">
        <w:t xml:space="preserve">                               </w:t>
      </w:r>
      <w:r>
        <w:t xml:space="preserve">                 </w:t>
      </w:r>
      <w:r w:rsidRPr="00755B99">
        <w:rPr>
          <w:b/>
          <w:bCs/>
          <w:caps/>
          <w:sz w:val="24"/>
          <w:szCs w:val="24"/>
        </w:rPr>
        <w:t>УтвержденА</w:t>
      </w:r>
    </w:p>
    <w:p w:rsidR="004213B5" w:rsidRPr="00755B99" w:rsidRDefault="004213B5" w:rsidP="004213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755B99">
        <w:rPr>
          <w:sz w:val="24"/>
          <w:szCs w:val="24"/>
        </w:rPr>
        <w:t>постановлением администрации</w:t>
      </w:r>
    </w:p>
    <w:p w:rsidR="004213B5" w:rsidRPr="00755B99" w:rsidRDefault="004213B5" w:rsidP="004213B5">
      <w:pPr>
        <w:ind w:left="4963" w:firstLine="709"/>
        <w:jc w:val="both"/>
        <w:rPr>
          <w:sz w:val="24"/>
          <w:szCs w:val="24"/>
        </w:rPr>
      </w:pPr>
      <w:r w:rsidRPr="00755B99">
        <w:rPr>
          <w:sz w:val="24"/>
          <w:szCs w:val="24"/>
        </w:rPr>
        <w:t>Сосновоборского городского округа</w:t>
      </w:r>
    </w:p>
    <w:p w:rsidR="004213B5" w:rsidRDefault="004213B5" w:rsidP="004213B5">
      <w:pPr>
        <w:jc w:val="center"/>
        <w:rPr>
          <w:sz w:val="24"/>
        </w:rPr>
      </w:pPr>
      <w:r w:rsidRPr="00755B9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                                           </w:t>
      </w:r>
      <w:r w:rsidRPr="00755B99">
        <w:rPr>
          <w:sz w:val="24"/>
          <w:szCs w:val="24"/>
        </w:rPr>
        <w:t xml:space="preserve">       от </w:t>
      </w:r>
      <w:r>
        <w:rPr>
          <w:sz w:val="24"/>
        </w:rPr>
        <w:t>21/01/2014 № 50</w:t>
      </w:r>
    </w:p>
    <w:p w:rsidR="004213B5" w:rsidRPr="00755B99" w:rsidRDefault="004213B5" w:rsidP="004213B5">
      <w:pPr>
        <w:ind w:left="4963" w:firstLine="709"/>
        <w:jc w:val="both"/>
        <w:rPr>
          <w:sz w:val="24"/>
          <w:szCs w:val="24"/>
        </w:rPr>
      </w:pPr>
    </w:p>
    <w:p w:rsidR="004213B5" w:rsidRPr="00755B99" w:rsidRDefault="004213B5" w:rsidP="004213B5">
      <w:pPr>
        <w:rPr>
          <w:sz w:val="24"/>
          <w:szCs w:val="24"/>
        </w:rPr>
      </w:pPr>
      <w:r w:rsidRPr="00755B99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Pr="00755B99">
        <w:rPr>
          <w:sz w:val="24"/>
          <w:szCs w:val="24"/>
        </w:rPr>
        <w:t>(Приложение)</w:t>
      </w: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213B5" w:rsidRPr="00755B99" w:rsidRDefault="004213B5" w:rsidP="004213B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55B99">
        <w:rPr>
          <w:b/>
          <w:sz w:val="24"/>
          <w:szCs w:val="24"/>
        </w:rPr>
        <w:t>МУНИЦИПАЛЬНАЯ ПРОГРАММА</w:t>
      </w:r>
    </w:p>
    <w:p w:rsidR="004213B5" w:rsidRPr="00755B99" w:rsidRDefault="004213B5" w:rsidP="004213B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55B99">
        <w:rPr>
          <w:b/>
          <w:sz w:val="24"/>
          <w:szCs w:val="24"/>
        </w:rPr>
        <w:t>Сосновоборского городского округа</w:t>
      </w: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55B99">
        <w:rPr>
          <w:rFonts w:ascii="Times New Roman" w:hAnsi="Times New Roman" w:cs="Times New Roman"/>
          <w:sz w:val="24"/>
          <w:szCs w:val="24"/>
          <w:u w:val="single"/>
        </w:rPr>
        <w:t>«Инвестиционная программа капитального строительства в Сосновоборском городском округе</w:t>
      </w:r>
      <w:r w:rsidRPr="00755B99">
        <w:rPr>
          <w:rFonts w:ascii="Times New Roman" w:hAnsi="Times New Roman" w:cs="Times New Roman"/>
          <w:sz w:val="24"/>
          <w:szCs w:val="24"/>
        </w:rPr>
        <w:t xml:space="preserve"> </w:t>
      </w:r>
      <w:r w:rsidRPr="00755B99">
        <w:rPr>
          <w:rFonts w:ascii="Times New Roman" w:hAnsi="Times New Roman" w:cs="Times New Roman"/>
          <w:sz w:val="24"/>
          <w:szCs w:val="24"/>
          <w:u w:val="single"/>
        </w:rPr>
        <w:t>на 2014-2016 годы»</w:t>
      </w: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</w:rPr>
        <w:t>(наименование программы)</w:t>
      </w: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B99">
        <w:rPr>
          <w:rFonts w:ascii="Times New Roman" w:hAnsi="Times New Roman" w:cs="Times New Roman"/>
          <w:b/>
          <w:sz w:val="24"/>
          <w:szCs w:val="24"/>
        </w:rPr>
        <w:t>Г. СОСНОВЫЙ БОР</w:t>
      </w: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B99">
        <w:rPr>
          <w:rFonts w:ascii="Times New Roman" w:hAnsi="Times New Roman" w:cs="Times New Roman"/>
          <w:b/>
          <w:sz w:val="24"/>
          <w:szCs w:val="24"/>
        </w:rPr>
        <w:t>2014-2016гг.</w:t>
      </w: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B99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B99">
        <w:rPr>
          <w:rFonts w:ascii="Times New Roman" w:hAnsi="Times New Roman" w:cs="Times New Roman"/>
          <w:b/>
          <w:sz w:val="24"/>
          <w:szCs w:val="24"/>
        </w:rPr>
        <w:t>муниципальной программы Сосновоборского городского округа</w:t>
      </w: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55B99">
        <w:rPr>
          <w:rFonts w:ascii="Times New Roman" w:hAnsi="Times New Roman" w:cs="Times New Roman"/>
          <w:sz w:val="24"/>
          <w:szCs w:val="24"/>
          <w:u w:val="single"/>
        </w:rPr>
        <w:t>«Инвестиционная программа капитального строительства в Сосновоборском городском округе</w:t>
      </w:r>
      <w:r w:rsidRPr="00755B99">
        <w:rPr>
          <w:rFonts w:ascii="Times New Roman" w:hAnsi="Times New Roman" w:cs="Times New Roman"/>
          <w:sz w:val="24"/>
          <w:szCs w:val="24"/>
        </w:rPr>
        <w:t xml:space="preserve"> </w:t>
      </w:r>
      <w:r w:rsidRPr="00755B99">
        <w:rPr>
          <w:rFonts w:ascii="Times New Roman" w:hAnsi="Times New Roman" w:cs="Times New Roman"/>
          <w:sz w:val="24"/>
          <w:szCs w:val="24"/>
          <w:u w:val="single"/>
        </w:rPr>
        <w:t>на 2014-2016 годы»</w:t>
      </w: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</w:rPr>
        <w:t>(наименование программы)</w:t>
      </w:r>
    </w:p>
    <w:p w:rsidR="004213B5" w:rsidRPr="00755B99" w:rsidRDefault="004213B5" w:rsidP="004213B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6520"/>
      </w:tblGrid>
      <w:tr w:rsidR="004213B5" w:rsidRPr="00755B99" w:rsidTr="006F547F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>Инвестиционная программа капитального строительства в Сосновоборском городском округе на 2014-2016 годы</w:t>
            </w:r>
          </w:p>
        </w:tc>
      </w:tr>
      <w:tr w:rsidR="004213B5" w:rsidRPr="00755B99" w:rsidTr="006F547F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 xml:space="preserve">Куратор муниципальной программы  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4213B5" w:rsidRPr="00755B99" w:rsidTr="006F547F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 xml:space="preserve">Отдел капитального строительства комитета по управлению ЖКХ администрации (в соответствии с постановлением администрации от 31.05.2010 № 1059 «Об утверждении Положения о формировании и реализации адресной инвестиционной программы за счет средств местного бюджета», с изм. </w:t>
            </w:r>
            <w:r w:rsidRPr="00755B99">
              <w:rPr>
                <w:rFonts w:ascii="Times New Roman" w:hAnsi="Times New Roman" w:cs="Times New Roman"/>
                <w:sz w:val="24"/>
              </w:rPr>
              <w:t>от 17.07.2012, постановление администрации № 1861)</w:t>
            </w:r>
          </w:p>
        </w:tc>
      </w:tr>
      <w:tr w:rsidR="004213B5" w:rsidRPr="00755B99" w:rsidTr="006F547F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13B5" w:rsidRPr="00755B99" w:rsidTr="006F547F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 программы  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>Отдел капитального строительства комитета по управлению ЖКХ администрации</w:t>
            </w:r>
          </w:p>
        </w:tc>
      </w:tr>
      <w:tr w:rsidR="004213B5" w:rsidRPr="00755B99" w:rsidTr="006F547F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программы,</w:t>
            </w:r>
          </w:p>
          <w:p w:rsidR="004213B5" w:rsidRPr="00755B99" w:rsidRDefault="004213B5" w:rsidP="006F5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программы:</w:t>
            </w:r>
          </w:p>
          <w:p w:rsidR="004213B5" w:rsidRPr="00755B99" w:rsidRDefault="004213B5" w:rsidP="006F547F">
            <w:pPr>
              <w:pStyle w:val="ConsPlusCell"/>
              <w:ind w:left="36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3B5" w:rsidRPr="00755B99" w:rsidRDefault="004213B5" w:rsidP="006F547F">
            <w:pPr>
              <w:pStyle w:val="ConsPlusCel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коммунального хозяйства;</w:t>
            </w:r>
          </w:p>
          <w:p w:rsidR="004213B5" w:rsidRPr="00755B99" w:rsidRDefault="004213B5" w:rsidP="006F547F">
            <w:pPr>
              <w:pStyle w:val="ConsPlusCel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благоустройства;</w:t>
            </w:r>
          </w:p>
          <w:p w:rsidR="004213B5" w:rsidRPr="00755B99" w:rsidRDefault="004213B5" w:rsidP="006F547F">
            <w:pPr>
              <w:pStyle w:val="ConsPlusCel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образования;</w:t>
            </w:r>
          </w:p>
          <w:p w:rsidR="004213B5" w:rsidRPr="00755B99" w:rsidRDefault="004213B5" w:rsidP="006F547F">
            <w:pPr>
              <w:pStyle w:val="ConsPlusCel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строительство объектов городского хозяйства;</w:t>
            </w:r>
          </w:p>
          <w:p w:rsidR="004213B5" w:rsidRPr="00755B99" w:rsidRDefault="004213B5" w:rsidP="006F547F">
            <w:pPr>
              <w:pStyle w:val="ConsPlusCel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сетей уличного освещения;</w:t>
            </w:r>
          </w:p>
          <w:p w:rsidR="004213B5" w:rsidRPr="00755B99" w:rsidRDefault="004213B5" w:rsidP="006F547F">
            <w:pPr>
              <w:pStyle w:val="ConsPlusCell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>Строительство объектов дорожного хозяйства.</w:t>
            </w:r>
          </w:p>
        </w:tc>
      </w:tr>
      <w:tr w:rsidR="004213B5" w:rsidRPr="00755B99" w:rsidTr="006F547F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 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уровня жизни населения при помощи формирования современной инфраструктуры.</w:t>
            </w:r>
          </w:p>
          <w:p w:rsidR="004213B5" w:rsidRPr="00755B99" w:rsidRDefault="004213B5" w:rsidP="006F547F">
            <w:pPr>
              <w:numPr>
                <w:ilvl w:val="0"/>
                <w:numId w:val="12"/>
              </w:numPr>
              <w:shd w:val="clear" w:color="auto" w:fill="FFFFFF"/>
              <w:jc w:val="both"/>
              <w:outlineLvl w:val="0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Обеспечение системного подхода к планированию бюджетных инвестиций исходя из функциональной направленности инвестиционных расходов.</w:t>
            </w:r>
          </w:p>
        </w:tc>
      </w:tr>
      <w:tr w:rsidR="004213B5" w:rsidRPr="00755B99" w:rsidTr="006F547F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улучшению инфраструктуры города.</w:t>
            </w:r>
          </w:p>
        </w:tc>
      </w:tr>
      <w:tr w:rsidR="004213B5" w:rsidRPr="00755B99" w:rsidTr="006F547F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(индикаторы) муниципальной программы  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>Процент освоения выделенных средств на строительство объектов коммунального хозяйства:</w:t>
            </w:r>
          </w:p>
          <w:p w:rsidR="004213B5" w:rsidRPr="00755B99" w:rsidRDefault="004213B5" w:rsidP="006F547F">
            <w:pPr>
              <w:pStyle w:val="ConsPlusCell"/>
              <w:ind w:lef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>- 2014г. - 100%; - 2015г. – 100%; - 2016г. – 100%</w:t>
            </w:r>
          </w:p>
          <w:p w:rsidR="004213B5" w:rsidRPr="00755B99" w:rsidRDefault="004213B5" w:rsidP="006F547F">
            <w:pPr>
              <w:pStyle w:val="ConsPlusCel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>Процент освоения выделенных средств на строительство объектов благоустройства:</w:t>
            </w:r>
          </w:p>
          <w:p w:rsidR="004213B5" w:rsidRPr="00755B99" w:rsidRDefault="004213B5" w:rsidP="006F547F">
            <w:pPr>
              <w:pStyle w:val="ConsPlusCell"/>
              <w:ind w:lef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- 2014г. - 100%; - 2015г. – 100%; - 2016г. – 100%</w:t>
            </w:r>
          </w:p>
          <w:p w:rsidR="004213B5" w:rsidRPr="00755B99" w:rsidRDefault="004213B5" w:rsidP="006F547F">
            <w:pPr>
              <w:pStyle w:val="ConsPlusCel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>Процент освоения выделенных средств на строительство объектов образования:</w:t>
            </w:r>
          </w:p>
          <w:p w:rsidR="004213B5" w:rsidRPr="00755B99" w:rsidRDefault="004213B5" w:rsidP="006F547F">
            <w:pPr>
              <w:pStyle w:val="ConsPlusCell"/>
              <w:ind w:lef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>- 2014г. - 100%.</w:t>
            </w:r>
          </w:p>
          <w:p w:rsidR="004213B5" w:rsidRPr="00755B99" w:rsidRDefault="004213B5" w:rsidP="006F547F">
            <w:pPr>
              <w:pStyle w:val="ConsPlusCel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проектной документации на строительство объектов городского хозяйства:</w:t>
            </w:r>
          </w:p>
          <w:p w:rsidR="004213B5" w:rsidRPr="00755B99" w:rsidRDefault="004213B5" w:rsidP="006F547F">
            <w:pPr>
              <w:pStyle w:val="ConsPlusCell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>- 2014г. - 6 работ; - 2015г. – 2 работы; - 2016г. – 2 работы.</w:t>
            </w:r>
          </w:p>
          <w:p w:rsidR="004213B5" w:rsidRPr="00755B99" w:rsidRDefault="004213B5" w:rsidP="006F547F">
            <w:pPr>
              <w:pStyle w:val="ConsPlusCell"/>
              <w:ind w:left="306" w:hanging="3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 xml:space="preserve">      5) Процент выполнения программы по строительству и реконструкции сетей уличного освещения:</w:t>
            </w:r>
          </w:p>
          <w:p w:rsidR="004213B5" w:rsidRPr="00755B99" w:rsidRDefault="004213B5" w:rsidP="006F547F">
            <w:pPr>
              <w:pStyle w:val="ConsPlusCell"/>
              <w:ind w:firstLine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>- 2014г. – 31,83% (от протяженности в целом);</w:t>
            </w:r>
          </w:p>
          <w:p w:rsidR="004213B5" w:rsidRPr="00755B99" w:rsidRDefault="004213B5" w:rsidP="006F547F">
            <w:pPr>
              <w:tabs>
                <w:tab w:val="left" w:pos="900"/>
              </w:tabs>
              <w:ind w:firstLine="352"/>
              <w:jc w:val="both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- 2015г. – 66,62% (от протяженности в целом).</w:t>
            </w:r>
          </w:p>
          <w:p w:rsidR="004213B5" w:rsidRPr="00755B99" w:rsidRDefault="004213B5" w:rsidP="006F547F">
            <w:pPr>
              <w:tabs>
                <w:tab w:val="left" w:pos="900"/>
              </w:tabs>
              <w:ind w:firstLine="352"/>
              <w:jc w:val="both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- 2016г. – 100% (от протяженности в целом).</w:t>
            </w:r>
          </w:p>
          <w:p w:rsidR="004213B5" w:rsidRPr="00755B99" w:rsidRDefault="004213B5" w:rsidP="006F547F">
            <w:pPr>
              <w:tabs>
                <w:tab w:val="left" w:pos="900"/>
              </w:tabs>
              <w:ind w:firstLine="352"/>
              <w:jc w:val="both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6) Процент освоения выделенных средств на строительство объектов дорожного хозяйства:</w:t>
            </w:r>
          </w:p>
          <w:p w:rsidR="004213B5" w:rsidRPr="00755B99" w:rsidRDefault="004213B5" w:rsidP="006F547F">
            <w:pPr>
              <w:pStyle w:val="ConsPlusCell"/>
              <w:ind w:lef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>- 2014г. - 100%; - 2015г. – 100%; - 2016г. – 100%.</w:t>
            </w:r>
          </w:p>
        </w:tc>
      </w:tr>
      <w:tr w:rsidR="004213B5" w:rsidRPr="00755B99" w:rsidTr="006F547F">
        <w:trPr>
          <w:trHeight w:val="40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и сроки реализации  муниципальной программы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>2014 - 2016гг.</w:t>
            </w:r>
          </w:p>
        </w:tc>
      </w:tr>
      <w:tr w:rsidR="004213B5" w:rsidRPr="00755B99" w:rsidTr="006F547F">
        <w:trPr>
          <w:trHeight w:val="400"/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>Общий объем средств, предусмотренных на реализацию муниципальной программы – 207 956,659 тыс. руб., из них по источникам:</w:t>
            </w:r>
          </w:p>
          <w:p w:rsidR="004213B5" w:rsidRPr="00755B99" w:rsidRDefault="004213B5" w:rsidP="006F547F">
            <w:pPr>
              <w:pStyle w:val="ConsPlusCell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>30 000 тыс. руб. – областной бюджет;</w:t>
            </w:r>
          </w:p>
          <w:p w:rsidR="004213B5" w:rsidRPr="00755B99" w:rsidRDefault="004213B5" w:rsidP="006F547F">
            <w:pPr>
              <w:pStyle w:val="ConsPlusCell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>177 956,659 тыс. руб. – местный бюджет</w:t>
            </w:r>
            <w:r w:rsidRPr="00755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213B5" w:rsidRPr="00755B99" w:rsidRDefault="004213B5" w:rsidP="006F5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4213B5" w:rsidRPr="00755B99" w:rsidRDefault="004213B5" w:rsidP="006F5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3B5" w:rsidRPr="00755B99" w:rsidRDefault="004213B5" w:rsidP="006F5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2014 год</w:t>
            </w: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55B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15 000,00</w:t>
            </w: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 xml:space="preserve"> тыс.руб. – областной бюджет,</w:t>
            </w:r>
          </w:p>
          <w:p w:rsidR="004213B5" w:rsidRPr="00755B99" w:rsidRDefault="004213B5" w:rsidP="006F547F">
            <w:pPr>
              <w:pStyle w:val="ConsPlusCell"/>
              <w:ind w:firstLine="1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58 736,116</w:t>
            </w: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- местный бюджет;</w:t>
            </w:r>
          </w:p>
          <w:p w:rsidR="004213B5" w:rsidRPr="00755B99" w:rsidRDefault="004213B5" w:rsidP="006F547F">
            <w:pPr>
              <w:pStyle w:val="ConsPlusCell"/>
              <w:ind w:firstLine="1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3B5" w:rsidRPr="00755B99" w:rsidRDefault="004213B5" w:rsidP="006F5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 год</w:t>
            </w: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55B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15 000,00</w:t>
            </w: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 xml:space="preserve"> тыс.руб. – областной бюджет,</w:t>
            </w:r>
          </w:p>
          <w:p w:rsidR="004213B5" w:rsidRPr="00755B99" w:rsidRDefault="004213B5" w:rsidP="006F547F">
            <w:pPr>
              <w:pStyle w:val="ConsPlusCell"/>
              <w:ind w:firstLine="1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58 076,708</w:t>
            </w: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- местный бюджет;</w:t>
            </w:r>
          </w:p>
          <w:p w:rsidR="004213B5" w:rsidRPr="00755B99" w:rsidRDefault="004213B5" w:rsidP="006F547F">
            <w:pPr>
              <w:pStyle w:val="ConsPlusCell"/>
              <w:ind w:firstLine="1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3B5" w:rsidRPr="00755B99" w:rsidRDefault="004213B5" w:rsidP="006F5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 год</w:t>
            </w: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55B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61 143,835</w:t>
            </w: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- местный бюджет.</w:t>
            </w:r>
          </w:p>
        </w:tc>
      </w:tr>
      <w:tr w:rsidR="004213B5" w:rsidRPr="00755B99" w:rsidTr="006F547F">
        <w:trPr>
          <w:trHeight w:val="4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муниципальной программы  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 xml:space="preserve">Реализация </w:t>
            </w:r>
            <w:bookmarkStart w:id="0" w:name="YANDEX_67"/>
            <w:bookmarkEnd w:id="0"/>
            <w:r w:rsidRPr="00755B99">
              <w:rPr>
                <w:sz w:val="24"/>
                <w:szCs w:val="24"/>
              </w:rPr>
              <w:t> Программы  должна обеспечить:</w:t>
            </w:r>
          </w:p>
          <w:p w:rsidR="004213B5" w:rsidRPr="00755B99" w:rsidRDefault="004213B5" w:rsidP="006F547F">
            <w:pPr>
              <w:numPr>
                <w:ilvl w:val="0"/>
                <w:numId w:val="21"/>
              </w:numPr>
              <w:tabs>
                <w:tab w:val="clear" w:pos="720"/>
                <w:tab w:val="num" w:pos="447"/>
              </w:tabs>
              <w:spacing w:before="100" w:beforeAutospacing="1" w:after="100" w:afterAutospacing="1"/>
              <w:ind w:hanging="698"/>
              <w:jc w:val="both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 xml:space="preserve">увеличение объема </w:t>
            </w:r>
            <w:bookmarkStart w:id="1" w:name="YANDEX_68"/>
            <w:bookmarkEnd w:id="1"/>
            <w:r w:rsidRPr="00755B99">
              <w:rPr>
                <w:sz w:val="24"/>
                <w:szCs w:val="24"/>
              </w:rPr>
              <w:t>строительства;</w:t>
            </w:r>
          </w:p>
          <w:p w:rsidR="004213B5" w:rsidRPr="00755B99" w:rsidRDefault="004213B5" w:rsidP="006F547F">
            <w:pPr>
              <w:numPr>
                <w:ilvl w:val="0"/>
                <w:numId w:val="21"/>
              </w:numPr>
              <w:tabs>
                <w:tab w:val="clear" w:pos="720"/>
                <w:tab w:val="num" w:pos="447"/>
              </w:tabs>
              <w:spacing w:before="100" w:beforeAutospacing="1" w:after="100" w:afterAutospacing="1"/>
              <w:ind w:left="447" w:hanging="425"/>
              <w:jc w:val="both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формирование эффективных механизмов регулирования градостроительной деятельности;</w:t>
            </w:r>
            <w:bookmarkStart w:id="2" w:name="YANDEX_69"/>
            <w:bookmarkEnd w:id="2"/>
          </w:p>
          <w:p w:rsidR="004213B5" w:rsidRPr="00755B99" w:rsidRDefault="004213B5" w:rsidP="006F547F">
            <w:pPr>
              <w:numPr>
                <w:ilvl w:val="0"/>
                <w:numId w:val="21"/>
              </w:numPr>
              <w:tabs>
                <w:tab w:val="clear" w:pos="720"/>
                <w:tab w:val="num" w:pos="447"/>
              </w:tabs>
              <w:spacing w:before="100" w:beforeAutospacing="1" w:after="100" w:afterAutospacing="1"/>
              <w:ind w:left="447" w:hanging="425"/>
              <w:jc w:val="both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повышение уровня газификации, путем строительства распределительного газопровода.</w:t>
            </w:r>
          </w:p>
          <w:p w:rsidR="004213B5" w:rsidRPr="00755B99" w:rsidRDefault="004213B5" w:rsidP="006F547F">
            <w:pPr>
              <w:numPr>
                <w:ilvl w:val="0"/>
                <w:numId w:val="21"/>
              </w:numPr>
              <w:tabs>
                <w:tab w:val="clear" w:pos="720"/>
                <w:tab w:val="num" w:pos="447"/>
              </w:tabs>
              <w:spacing w:before="100" w:beforeAutospacing="1" w:after="100" w:afterAutospacing="1"/>
              <w:ind w:left="447" w:hanging="425"/>
              <w:jc w:val="both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увеличение объектов общественной инфраструктуры и объектов образования.</w:t>
            </w:r>
          </w:p>
          <w:p w:rsidR="004213B5" w:rsidRPr="00755B99" w:rsidRDefault="004213B5" w:rsidP="006F547F">
            <w:pPr>
              <w:numPr>
                <w:ilvl w:val="0"/>
                <w:numId w:val="21"/>
              </w:numPr>
              <w:tabs>
                <w:tab w:val="clear" w:pos="720"/>
                <w:tab w:val="num" w:pos="447"/>
              </w:tabs>
              <w:spacing w:before="100" w:beforeAutospacing="1" w:after="100" w:afterAutospacing="1"/>
              <w:ind w:left="447" w:hanging="425"/>
              <w:jc w:val="both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улучшение состояния освещенности уличных и внутриквартальных участков города при выполнении необходимых мероприятий: проектирование, строительство и реконструкция сетей освещения (6 126 п.м.).</w:t>
            </w:r>
          </w:p>
          <w:p w:rsidR="004213B5" w:rsidRPr="00755B99" w:rsidRDefault="004213B5" w:rsidP="006F547F">
            <w:pPr>
              <w:numPr>
                <w:ilvl w:val="0"/>
                <w:numId w:val="21"/>
              </w:numPr>
              <w:tabs>
                <w:tab w:val="clear" w:pos="720"/>
                <w:tab w:val="num" w:pos="447"/>
              </w:tabs>
              <w:spacing w:before="100" w:beforeAutospacing="1" w:after="100" w:afterAutospacing="1"/>
              <w:ind w:left="447" w:hanging="425"/>
              <w:jc w:val="both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развитие объектов физической культуры, путем строительства и реконструкции спортивных ядер при средних общеобразовательных школах.</w:t>
            </w:r>
          </w:p>
          <w:p w:rsidR="004213B5" w:rsidRPr="00755B99" w:rsidRDefault="004213B5" w:rsidP="006F547F">
            <w:pPr>
              <w:pStyle w:val="ConsPlusCell"/>
              <w:ind w:firstLine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>Проведения вышеуказанных работ будет осуществлено при наличии необходимой проектно-сметной документации, которая является неотъемлемой частью при строительстве объектов.</w:t>
            </w:r>
          </w:p>
          <w:p w:rsidR="004213B5" w:rsidRPr="00755B99" w:rsidRDefault="004213B5" w:rsidP="006F547F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муниципальной программы будет осуществлена при полном освоении бюджетных ассигнований в объеме:</w:t>
            </w:r>
          </w:p>
          <w:p w:rsidR="004213B5" w:rsidRPr="00755B99" w:rsidRDefault="004213B5" w:rsidP="006F5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2014 год</w:t>
            </w: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55B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15 000,00</w:t>
            </w: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 xml:space="preserve"> тыс.руб. – областной бюджет,</w:t>
            </w:r>
          </w:p>
          <w:p w:rsidR="004213B5" w:rsidRPr="00755B99" w:rsidRDefault="004213B5" w:rsidP="006F547F">
            <w:pPr>
              <w:pStyle w:val="ConsPlusCell"/>
              <w:ind w:firstLine="1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58 736,116</w:t>
            </w: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- местный бюджет;</w:t>
            </w:r>
          </w:p>
          <w:p w:rsidR="004213B5" w:rsidRPr="00755B99" w:rsidRDefault="004213B5" w:rsidP="006F5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2015 год</w:t>
            </w: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55B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15 000,00</w:t>
            </w: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 xml:space="preserve"> тыс.руб. – областной бюджет,</w:t>
            </w:r>
          </w:p>
          <w:p w:rsidR="004213B5" w:rsidRPr="00755B99" w:rsidRDefault="004213B5" w:rsidP="006F547F">
            <w:pPr>
              <w:pStyle w:val="ConsPlusCell"/>
              <w:ind w:firstLine="1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58 076,708</w:t>
            </w: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- местный бюджет;</w:t>
            </w:r>
          </w:p>
          <w:p w:rsidR="004213B5" w:rsidRPr="00755B99" w:rsidRDefault="004213B5" w:rsidP="006F547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B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2016 год</w:t>
            </w: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755B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61 143,835</w:t>
            </w:r>
            <w:r w:rsidRPr="00755B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- местный бюджет.</w:t>
            </w:r>
          </w:p>
        </w:tc>
      </w:tr>
    </w:tbl>
    <w:p w:rsidR="004213B5" w:rsidRPr="00755B99" w:rsidRDefault="004213B5" w:rsidP="004213B5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4213B5" w:rsidRPr="00755B99" w:rsidRDefault="004213B5" w:rsidP="004213B5">
      <w:pPr>
        <w:tabs>
          <w:tab w:val="left" w:pos="900"/>
        </w:tabs>
        <w:jc w:val="center"/>
        <w:rPr>
          <w:b/>
          <w:sz w:val="24"/>
          <w:szCs w:val="24"/>
        </w:rPr>
      </w:pPr>
      <w:r w:rsidRPr="00755B99">
        <w:rPr>
          <w:b/>
          <w:sz w:val="24"/>
          <w:szCs w:val="24"/>
        </w:rPr>
        <w:br w:type="page"/>
      </w:r>
    </w:p>
    <w:p w:rsidR="004213B5" w:rsidRPr="00755B99" w:rsidRDefault="004213B5" w:rsidP="004213B5">
      <w:pPr>
        <w:tabs>
          <w:tab w:val="left" w:pos="900"/>
        </w:tabs>
        <w:jc w:val="center"/>
        <w:rPr>
          <w:b/>
          <w:sz w:val="24"/>
          <w:szCs w:val="24"/>
        </w:rPr>
      </w:pPr>
      <w:r w:rsidRPr="00755B99">
        <w:rPr>
          <w:b/>
          <w:sz w:val="24"/>
          <w:szCs w:val="24"/>
        </w:rPr>
        <w:lastRenderedPageBreak/>
        <w:t>ОГЛАВЛЕНИЕ</w:t>
      </w:r>
    </w:p>
    <w:p w:rsidR="004213B5" w:rsidRPr="00755B99" w:rsidRDefault="004213B5" w:rsidP="004213B5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4213B5" w:rsidRPr="00755B99" w:rsidRDefault="004213B5" w:rsidP="004213B5">
      <w:pPr>
        <w:tabs>
          <w:tab w:val="left" w:pos="900"/>
        </w:tabs>
        <w:jc w:val="center"/>
        <w:rPr>
          <w:b/>
          <w:sz w:val="24"/>
          <w:szCs w:val="24"/>
        </w:rPr>
      </w:pPr>
      <w:r w:rsidRPr="00755B99">
        <w:rPr>
          <w:b/>
          <w:sz w:val="24"/>
          <w:szCs w:val="24"/>
          <w:lang w:val="en-US"/>
        </w:rPr>
        <w:t>I</w:t>
      </w:r>
      <w:r w:rsidRPr="00755B99">
        <w:rPr>
          <w:b/>
          <w:sz w:val="24"/>
          <w:szCs w:val="24"/>
        </w:rPr>
        <w:t>. Анализ, характеристика текущей ситуации и обоснование необходимости программно-целевой проработки проблемы</w:t>
      </w:r>
    </w:p>
    <w:p w:rsidR="004213B5" w:rsidRPr="00755B99" w:rsidRDefault="004213B5" w:rsidP="004213B5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4213B5" w:rsidRPr="00755B99" w:rsidRDefault="004213B5" w:rsidP="004213B5">
      <w:pPr>
        <w:spacing w:before="240" w:after="120"/>
        <w:ind w:left="720" w:hanging="720"/>
        <w:jc w:val="center"/>
        <w:rPr>
          <w:b/>
          <w:bCs/>
          <w:sz w:val="24"/>
          <w:szCs w:val="24"/>
        </w:rPr>
      </w:pPr>
      <w:r w:rsidRPr="00755B99">
        <w:rPr>
          <w:b/>
          <w:bCs/>
          <w:sz w:val="24"/>
          <w:szCs w:val="24"/>
          <w:lang w:val="en-US"/>
        </w:rPr>
        <w:t>II</w:t>
      </w:r>
      <w:r w:rsidRPr="00755B99">
        <w:rPr>
          <w:b/>
          <w:bCs/>
          <w:sz w:val="24"/>
          <w:szCs w:val="24"/>
        </w:rPr>
        <w:t>. Цели и задачи муниципальной программы</w:t>
      </w:r>
    </w:p>
    <w:p w:rsidR="004213B5" w:rsidRPr="00755B99" w:rsidRDefault="004213B5" w:rsidP="004213B5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4213B5" w:rsidRPr="00755B99" w:rsidRDefault="004213B5" w:rsidP="004213B5">
      <w:pPr>
        <w:spacing w:before="240" w:after="120"/>
        <w:jc w:val="center"/>
        <w:rPr>
          <w:b/>
          <w:bCs/>
          <w:sz w:val="24"/>
          <w:szCs w:val="24"/>
        </w:rPr>
      </w:pPr>
      <w:r w:rsidRPr="00755B99">
        <w:rPr>
          <w:b/>
          <w:bCs/>
          <w:sz w:val="24"/>
          <w:szCs w:val="24"/>
          <w:lang w:val="en-US"/>
        </w:rPr>
        <w:t>III</w:t>
      </w:r>
      <w:r w:rsidRPr="00755B99">
        <w:rPr>
          <w:b/>
          <w:bCs/>
          <w:sz w:val="24"/>
          <w:szCs w:val="24"/>
        </w:rPr>
        <w:t>. Сроки реализации муниципальной программы</w:t>
      </w:r>
    </w:p>
    <w:p w:rsidR="004213B5" w:rsidRPr="00755B99" w:rsidRDefault="004213B5" w:rsidP="004213B5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4213B5" w:rsidRPr="00755B99" w:rsidRDefault="004213B5" w:rsidP="004213B5">
      <w:pPr>
        <w:tabs>
          <w:tab w:val="left" w:pos="900"/>
        </w:tabs>
        <w:spacing w:before="240" w:after="120"/>
        <w:jc w:val="center"/>
        <w:rPr>
          <w:b/>
          <w:bCs/>
          <w:sz w:val="24"/>
          <w:szCs w:val="24"/>
        </w:rPr>
      </w:pPr>
      <w:r w:rsidRPr="00755B99">
        <w:rPr>
          <w:b/>
          <w:bCs/>
          <w:sz w:val="24"/>
          <w:szCs w:val="24"/>
          <w:lang w:val="en-US"/>
        </w:rPr>
        <w:t>IV</w:t>
      </w:r>
      <w:r w:rsidRPr="00755B99">
        <w:rPr>
          <w:b/>
          <w:bCs/>
          <w:sz w:val="24"/>
          <w:szCs w:val="24"/>
        </w:rPr>
        <w:t>. Прогноз результатов реализации муниципальной программы</w:t>
      </w:r>
    </w:p>
    <w:p w:rsidR="004213B5" w:rsidRPr="00755B99" w:rsidRDefault="004213B5" w:rsidP="004213B5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4213B5" w:rsidRPr="00755B99" w:rsidRDefault="004213B5" w:rsidP="004213B5">
      <w:pPr>
        <w:tabs>
          <w:tab w:val="left" w:pos="900"/>
        </w:tabs>
        <w:spacing w:before="240" w:after="120"/>
        <w:jc w:val="center"/>
        <w:rPr>
          <w:b/>
          <w:bCs/>
          <w:sz w:val="24"/>
          <w:szCs w:val="24"/>
        </w:rPr>
      </w:pPr>
      <w:r w:rsidRPr="00755B99">
        <w:rPr>
          <w:b/>
          <w:bCs/>
          <w:sz w:val="24"/>
          <w:szCs w:val="24"/>
          <w:lang w:val="en-US"/>
        </w:rPr>
        <w:t>V</w:t>
      </w:r>
      <w:r w:rsidRPr="00755B99">
        <w:rPr>
          <w:b/>
          <w:bCs/>
          <w:sz w:val="24"/>
          <w:szCs w:val="24"/>
        </w:rPr>
        <w:t>. Целевые показатели (индикаторы) муниципальной программы</w:t>
      </w:r>
    </w:p>
    <w:p w:rsidR="004213B5" w:rsidRPr="00755B99" w:rsidRDefault="004213B5" w:rsidP="004213B5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4213B5" w:rsidRPr="00755B99" w:rsidRDefault="004213B5" w:rsidP="004213B5">
      <w:pPr>
        <w:tabs>
          <w:tab w:val="left" w:pos="900"/>
        </w:tabs>
        <w:spacing w:before="240" w:after="120"/>
        <w:jc w:val="center"/>
        <w:rPr>
          <w:b/>
          <w:bCs/>
          <w:sz w:val="24"/>
          <w:szCs w:val="24"/>
        </w:rPr>
      </w:pPr>
      <w:r w:rsidRPr="00755B99">
        <w:rPr>
          <w:b/>
          <w:bCs/>
          <w:sz w:val="24"/>
          <w:szCs w:val="24"/>
          <w:lang w:val="en-US"/>
        </w:rPr>
        <w:t>VI</w:t>
      </w:r>
      <w:r w:rsidRPr="00755B99">
        <w:rPr>
          <w:b/>
          <w:bCs/>
          <w:sz w:val="24"/>
          <w:szCs w:val="24"/>
        </w:rPr>
        <w:t>. Перечень подпрограмм и основных мероприятий</w:t>
      </w:r>
    </w:p>
    <w:p w:rsidR="004213B5" w:rsidRPr="00755B99" w:rsidRDefault="004213B5" w:rsidP="004213B5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4213B5" w:rsidRPr="00755B99" w:rsidRDefault="004213B5" w:rsidP="004213B5">
      <w:pPr>
        <w:tabs>
          <w:tab w:val="left" w:pos="900"/>
        </w:tabs>
        <w:jc w:val="center"/>
        <w:rPr>
          <w:b/>
          <w:bCs/>
          <w:sz w:val="24"/>
          <w:szCs w:val="24"/>
        </w:rPr>
      </w:pPr>
      <w:r w:rsidRPr="00755B99">
        <w:rPr>
          <w:b/>
          <w:bCs/>
          <w:sz w:val="24"/>
          <w:szCs w:val="24"/>
          <w:lang w:val="en-US"/>
        </w:rPr>
        <w:t>VII</w:t>
      </w:r>
      <w:r w:rsidRPr="00755B99">
        <w:rPr>
          <w:b/>
          <w:bCs/>
          <w:sz w:val="24"/>
          <w:szCs w:val="24"/>
        </w:rPr>
        <w:t>. Ресурсное (финансовое) обеспечение программы</w:t>
      </w:r>
    </w:p>
    <w:p w:rsidR="004213B5" w:rsidRPr="00755B99" w:rsidRDefault="004213B5" w:rsidP="004213B5">
      <w:pPr>
        <w:tabs>
          <w:tab w:val="left" w:pos="900"/>
        </w:tabs>
        <w:jc w:val="center"/>
        <w:rPr>
          <w:b/>
          <w:bCs/>
          <w:sz w:val="24"/>
          <w:szCs w:val="24"/>
        </w:rPr>
      </w:pPr>
    </w:p>
    <w:p w:rsidR="004213B5" w:rsidRPr="00755B99" w:rsidRDefault="004213B5" w:rsidP="004213B5">
      <w:pPr>
        <w:tabs>
          <w:tab w:val="left" w:pos="900"/>
        </w:tabs>
        <w:spacing w:before="240" w:after="120"/>
        <w:jc w:val="center"/>
        <w:rPr>
          <w:b/>
          <w:bCs/>
          <w:sz w:val="24"/>
          <w:szCs w:val="24"/>
        </w:rPr>
      </w:pPr>
      <w:r w:rsidRPr="00755B99">
        <w:rPr>
          <w:b/>
          <w:bCs/>
          <w:sz w:val="24"/>
          <w:szCs w:val="24"/>
          <w:lang w:val="en-US"/>
        </w:rPr>
        <w:t>VIII</w:t>
      </w:r>
      <w:r w:rsidRPr="00755B99">
        <w:rPr>
          <w:b/>
          <w:bCs/>
          <w:sz w:val="24"/>
          <w:szCs w:val="24"/>
        </w:rPr>
        <w:t>. Методика оценки эффективности муниципальной программы</w:t>
      </w:r>
    </w:p>
    <w:p w:rsidR="004213B5" w:rsidRPr="00755B99" w:rsidRDefault="004213B5" w:rsidP="004213B5">
      <w:pPr>
        <w:tabs>
          <w:tab w:val="left" w:pos="900"/>
        </w:tabs>
        <w:jc w:val="center"/>
        <w:rPr>
          <w:b/>
          <w:sz w:val="24"/>
          <w:szCs w:val="24"/>
        </w:rPr>
      </w:pPr>
      <w:r w:rsidRPr="00755B99">
        <w:rPr>
          <w:b/>
          <w:bCs/>
          <w:sz w:val="24"/>
          <w:szCs w:val="24"/>
        </w:rPr>
        <w:br w:type="page"/>
      </w:r>
      <w:r w:rsidRPr="00755B99">
        <w:rPr>
          <w:b/>
          <w:sz w:val="24"/>
          <w:szCs w:val="24"/>
          <w:lang w:val="en-US"/>
        </w:rPr>
        <w:lastRenderedPageBreak/>
        <w:t>I</w:t>
      </w:r>
      <w:r w:rsidRPr="00755B99">
        <w:rPr>
          <w:b/>
          <w:sz w:val="24"/>
          <w:szCs w:val="24"/>
        </w:rPr>
        <w:t>. Анализ, характеристика текущей ситуации и обоснование необходимости программно-целевой проработки проблемы</w:t>
      </w:r>
    </w:p>
    <w:p w:rsidR="004213B5" w:rsidRPr="00755B99" w:rsidRDefault="004213B5" w:rsidP="004213B5">
      <w:pPr>
        <w:tabs>
          <w:tab w:val="left" w:pos="900"/>
        </w:tabs>
        <w:jc w:val="center"/>
        <w:rPr>
          <w:b/>
          <w:sz w:val="24"/>
          <w:szCs w:val="24"/>
        </w:rPr>
      </w:pPr>
    </w:p>
    <w:p w:rsidR="004213B5" w:rsidRPr="00755B99" w:rsidRDefault="004213B5" w:rsidP="004213B5">
      <w:pPr>
        <w:shd w:val="clear" w:color="auto" w:fill="FFFFFF"/>
        <w:ind w:firstLine="493"/>
        <w:jc w:val="both"/>
        <w:rPr>
          <w:spacing w:val="-1"/>
          <w:sz w:val="24"/>
          <w:szCs w:val="24"/>
        </w:rPr>
      </w:pPr>
      <w:r w:rsidRPr="00755B99">
        <w:rPr>
          <w:sz w:val="24"/>
          <w:szCs w:val="24"/>
        </w:rPr>
        <w:t>Формирование и реализация инвестиционной программы осуществляется в соответствии с Бюджетным кодексом Российской Федерации, Федеральным законом от 6 октября 2003 года № 131 -ФЗ "Об общих принципах организации местного самоуправления в Российской Федерации" (с изменениями), Уставом Сосновоборского городского округа, Постановлением администрации от 19.11.2009 № 1909 «Об утверждении Порядка отражения в сводной бюджетной росписи бюджетных ассигнований на осуществление бюджетных инвестиций в объекты капитального строительства муниципальной собственности муниципального образования Сосновоборский городской округ Ленинградской области»</w:t>
      </w:r>
      <w:r w:rsidRPr="00755B99">
        <w:rPr>
          <w:spacing w:val="-1"/>
          <w:sz w:val="24"/>
          <w:szCs w:val="24"/>
        </w:rPr>
        <w:t>.</w:t>
      </w:r>
    </w:p>
    <w:p w:rsidR="004213B5" w:rsidRPr="00755B99" w:rsidRDefault="004213B5" w:rsidP="004213B5">
      <w:pPr>
        <w:shd w:val="clear" w:color="auto" w:fill="FFFFFF"/>
        <w:ind w:firstLine="493"/>
        <w:jc w:val="both"/>
        <w:rPr>
          <w:sz w:val="24"/>
          <w:szCs w:val="24"/>
        </w:rPr>
      </w:pPr>
      <w:r w:rsidRPr="00755B99">
        <w:rPr>
          <w:sz w:val="24"/>
          <w:szCs w:val="24"/>
        </w:rPr>
        <w:t xml:space="preserve">Инвестиционная программа разрабатывается </w:t>
      </w:r>
      <w:r w:rsidRPr="00755B99">
        <w:rPr>
          <w:spacing w:val="-2"/>
          <w:sz w:val="24"/>
          <w:szCs w:val="24"/>
        </w:rPr>
        <w:t xml:space="preserve">одновременно с проектом местного бюджета Сосновоборского городского округа, </w:t>
      </w:r>
      <w:r w:rsidRPr="00755B99">
        <w:rPr>
          <w:sz w:val="24"/>
          <w:szCs w:val="24"/>
        </w:rPr>
        <w:t>в целях обеспечения системного подхода к планированию бюджетных инвестиций и организации финансирования инвестиционной программы за счет средств бюджетов бюджетной системы.</w:t>
      </w:r>
    </w:p>
    <w:p w:rsidR="004213B5" w:rsidRPr="00755B99" w:rsidRDefault="004213B5" w:rsidP="004213B5">
      <w:pPr>
        <w:ind w:firstLine="720"/>
        <w:jc w:val="both"/>
        <w:rPr>
          <w:sz w:val="24"/>
          <w:szCs w:val="24"/>
        </w:rPr>
      </w:pPr>
      <w:r w:rsidRPr="00755B99">
        <w:rPr>
          <w:sz w:val="24"/>
          <w:szCs w:val="24"/>
        </w:rPr>
        <w:t>Инвестиционная программа капитального строительства предусматривает обеспечение население муниципального образования «Сосновоборский городской округ» объектами социальной сферы; обновление материально-технической базы отраслей здравоохранения, образования и культуры.</w:t>
      </w:r>
    </w:p>
    <w:p w:rsidR="004213B5" w:rsidRPr="00755B99" w:rsidRDefault="004213B5" w:rsidP="004213B5">
      <w:pPr>
        <w:ind w:firstLine="720"/>
        <w:jc w:val="both"/>
        <w:rPr>
          <w:sz w:val="24"/>
          <w:szCs w:val="24"/>
        </w:rPr>
      </w:pPr>
      <w:r w:rsidRPr="00755B99">
        <w:rPr>
          <w:sz w:val="24"/>
          <w:szCs w:val="24"/>
        </w:rPr>
        <w:t>Концентрация финансовых ресурсов на строящиеся объекты позволит завершить строительство в максимально короткие сроки, обеспечив эффективное и рациональное использование бюджетных средств.</w:t>
      </w:r>
    </w:p>
    <w:p w:rsidR="004213B5" w:rsidRPr="00755B99" w:rsidRDefault="004213B5" w:rsidP="004213B5">
      <w:pPr>
        <w:ind w:firstLine="720"/>
        <w:jc w:val="both"/>
        <w:rPr>
          <w:sz w:val="24"/>
          <w:szCs w:val="24"/>
        </w:rPr>
      </w:pPr>
      <w:r w:rsidRPr="00755B99">
        <w:rPr>
          <w:sz w:val="24"/>
          <w:szCs w:val="24"/>
        </w:rPr>
        <w:t>Главными условиями формирования основных мероприятий являются: социальная значимость объектов и завершение строительства объектов, имеющих высокую степень готовности.</w:t>
      </w:r>
    </w:p>
    <w:p w:rsidR="004213B5" w:rsidRPr="00755B99" w:rsidRDefault="004213B5" w:rsidP="004213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pacing w:val="-3"/>
          <w:sz w:val="24"/>
          <w:szCs w:val="24"/>
        </w:rPr>
        <w:t xml:space="preserve">Программа </w:t>
      </w:r>
      <w:r w:rsidRPr="00755B99">
        <w:rPr>
          <w:rFonts w:ascii="Times New Roman" w:hAnsi="Times New Roman" w:cs="Times New Roman"/>
          <w:sz w:val="24"/>
          <w:szCs w:val="24"/>
        </w:rPr>
        <w:t xml:space="preserve">«Инвестиционная программа капитального строительства в Сосновоборском городском округе» </w:t>
      </w:r>
      <w:r w:rsidRPr="00755B99">
        <w:rPr>
          <w:rFonts w:ascii="Times New Roman" w:hAnsi="Times New Roman" w:cs="Times New Roman"/>
          <w:spacing w:val="-3"/>
          <w:sz w:val="24"/>
          <w:szCs w:val="24"/>
        </w:rPr>
        <w:t>носит долговременный характер – 2014-2016гг.»</w:t>
      </w:r>
    </w:p>
    <w:p w:rsidR="004213B5" w:rsidRPr="00755B99" w:rsidRDefault="004213B5" w:rsidP="004213B5">
      <w:pPr>
        <w:spacing w:after="120"/>
        <w:ind w:firstLine="709"/>
        <w:jc w:val="both"/>
        <w:rPr>
          <w:sz w:val="24"/>
          <w:szCs w:val="24"/>
        </w:rPr>
      </w:pPr>
      <w:r w:rsidRPr="00755B99">
        <w:rPr>
          <w:sz w:val="24"/>
          <w:szCs w:val="24"/>
        </w:rPr>
        <w:t>Ежегодно администрацией Сосновоборского городского округа инвестиционная программа будет уточняться</w:t>
      </w:r>
      <w:r w:rsidRPr="00755B99">
        <w:rPr>
          <w:spacing w:val="-3"/>
          <w:sz w:val="24"/>
          <w:szCs w:val="24"/>
        </w:rPr>
        <w:t>.</w:t>
      </w:r>
    </w:p>
    <w:p w:rsidR="004213B5" w:rsidRPr="00755B99" w:rsidRDefault="004213B5" w:rsidP="004213B5">
      <w:pPr>
        <w:spacing w:before="240" w:after="120"/>
        <w:ind w:left="720" w:hanging="720"/>
        <w:jc w:val="center"/>
        <w:rPr>
          <w:b/>
          <w:bCs/>
          <w:sz w:val="24"/>
          <w:szCs w:val="24"/>
        </w:rPr>
      </w:pPr>
      <w:r w:rsidRPr="00755B99">
        <w:rPr>
          <w:b/>
          <w:bCs/>
          <w:sz w:val="24"/>
          <w:szCs w:val="24"/>
          <w:lang w:val="en-US"/>
        </w:rPr>
        <w:t>II</w:t>
      </w:r>
      <w:r w:rsidRPr="00755B99">
        <w:rPr>
          <w:b/>
          <w:bCs/>
          <w:sz w:val="24"/>
          <w:szCs w:val="24"/>
        </w:rPr>
        <w:t>. Цели и задачи муниципальной программы</w:t>
      </w:r>
    </w:p>
    <w:p w:rsidR="004213B5" w:rsidRPr="00755B99" w:rsidRDefault="004213B5" w:rsidP="004213B5">
      <w:pPr>
        <w:shd w:val="clear" w:color="auto" w:fill="FFFFFF"/>
        <w:spacing w:before="120" w:after="120"/>
        <w:ind w:firstLine="556"/>
        <w:jc w:val="both"/>
        <w:outlineLvl w:val="0"/>
        <w:rPr>
          <w:b/>
          <w:i/>
          <w:sz w:val="24"/>
          <w:szCs w:val="24"/>
          <w:u w:val="single"/>
        </w:rPr>
      </w:pPr>
      <w:r w:rsidRPr="00755B99">
        <w:rPr>
          <w:b/>
          <w:i/>
          <w:sz w:val="24"/>
          <w:szCs w:val="24"/>
          <w:u w:val="single"/>
        </w:rPr>
        <w:t>Цели Программы:</w:t>
      </w:r>
    </w:p>
    <w:p w:rsidR="004213B5" w:rsidRPr="00755B99" w:rsidRDefault="004213B5" w:rsidP="004213B5">
      <w:pPr>
        <w:numPr>
          <w:ilvl w:val="0"/>
          <w:numId w:val="8"/>
        </w:numPr>
        <w:shd w:val="clear" w:color="auto" w:fill="FFFFFF"/>
        <w:tabs>
          <w:tab w:val="left" w:pos="1134"/>
          <w:tab w:val="num" w:pos="1276"/>
        </w:tabs>
        <w:ind w:left="0" w:firstLine="142"/>
        <w:jc w:val="both"/>
        <w:outlineLvl w:val="0"/>
        <w:rPr>
          <w:sz w:val="24"/>
          <w:szCs w:val="24"/>
        </w:rPr>
      </w:pPr>
      <w:r w:rsidRPr="00755B99">
        <w:rPr>
          <w:sz w:val="24"/>
          <w:szCs w:val="24"/>
        </w:rPr>
        <w:t>повышение качества и уровня жизни населения при помощи формирования современной инфраструктуры;</w:t>
      </w:r>
    </w:p>
    <w:p w:rsidR="004213B5" w:rsidRPr="00755B99" w:rsidRDefault="004213B5" w:rsidP="004213B5">
      <w:pPr>
        <w:numPr>
          <w:ilvl w:val="0"/>
          <w:numId w:val="8"/>
        </w:numPr>
        <w:shd w:val="clear" w:color="auto" w:fill="FFFFFF"/>
        <w:tabs>
          <w:tab w:val="num" w:pos="1134"/>
        </w:tabs>
        <w:ind w:left="0" w:firstLine="142"/>
        <w:jc w:val="both"/>
        <w:outlineLvl w:val="0"/>
        <w:rPr>
          <w:sz w:val="24"/>
          <w:szCs w:val="24"/>
        </w:rPr>
      </w:pPr>
      <w:r w:rsidRPr="00755B99">
        <w:rPr>
          <w:spacing w:val="-2"/>
          <w:sz w:val="24"/>
          <w:szCs w:val="24"/>
        </w:rPr>
        <w:t xml:space="preserve">обеспечение системного подхода к планированию бюджетных инвестиций </w:t>
      </w:r>
      <w:r w:rsidRPr="00755B99">
        <w:rPr>
          <w:sz w:val="24"/>
          <w:szCs w:val="24"/>
        </w:rPr>
        <w:t>исходя из функциональной направленности инвестиционных расходов.</w:t>
      </w:r>
    </w:p>
    <w:p w:rsidR="004213B5" w:rsidRPr="00755B99" w:rsidRDefault="004213B5" w:rsidP="004213B5">
      <w:pPr>
        <w:spacing w:before="120" w:after="120"/>
        <w:ind w:firstLine="567"/>
        <w:jc w:val="both"/>
        <w:rPr>
          <w:b/>
          <w:i/>
          <w:sz w:val="24"/>
          <w:szCs w:val="24"/>
          <w:u w:val="single"/>
        </w:rPr>
      </w:pPr>
      <w:r w:rsidRPr="00755B99">
        <w:rPr>
          <w:b/>
          <w:i/>
          <w:sz w:val="24"/>
          <w:szCs w:val="24"/>
          <w:u w:val="single"/>
        </w:rPr>
        <w:t>Задачи Программы:</w:t>
      </w:r>
    </w:p>
    <w:p w:rsidR="004213B5" w:rsidRPr="00755B99" w:rsidRDefault="004213B5" w:rsidP="004213B5">
      <w:pPr>
        <w:numPr>
          <w:ilvl w:val="0"/>
          <w:numId w:val="9"/>
        </w:numPr>
        <w:ind w:left="0" w:firstLine="142"/>
        <w:jc w:val="both"/>
        <w:rPr>
          <w:sz w:val="24"/>
          <w:szCs w:val="24"/>
        </w:rPr>
      </w:pPr>
      <w:r w:rsidRPr="00755B99">
        <w:rPr>
          <w:sz w:val="24"/>
          <w:szCs w:val="24"/>
        </w:rPr>
        <w:t>проведение мероприятий по улучшению инфраструктуры города;</w:t>
      </w:r>
    </w:p>
    <w:p w:rsidR="004213B5" w:rsidRPr="00755B99" w:rsidRDefault="004213B5" w:rsidP="004213B5">
      <w:pPr>
        <w:spacing w:before="240" w:after="120"/>
        <w:jc w:val="center"/>
        <w:rPr>
          <w:b/>
          <w:bCs/>
          <w:sz w:val="24"/>
          <w:szCs w:val="24"/>
        </w:rPr>
      </w:pPr>
      <w:r w:rsidRPr="00755B99">
        <w:rPr>
          <w:b/>
          <w:bCs/>
          <w:sz w:val="24"/>
          <w:szCs w:val="24"/>
          <w:lang w:val="en-US"/>
        </w:rPr>
        <w:t>III</w:t>
      </w:r>
      <w:r w:rsidRPr="00755B99">
        <w:rPr>
          <w:b/>
          <w:bCs/>
          <w:sz w:val="24"/>
          <w:szCs w:val="24"/>
        </w:rPr>
        <w:t>. Сроки реализации муниципальной программы</w:t>
      </w:r>
    </w:p>
    <w:p w:rsidR="004213B5" w:rsidRPr="00755B99" w:rsidRDefault="004213B5" w:rsidP="004213B5">
      <w:pPr>
        <w:shd w:val="clear" w:color="auto" w:fill="FFFFFF"/>
        <w:tabs>
          <w:tab w:val="left" w:pos="970"/>
        </w:tabs>
        <w:ind w:firstLine="527"/>
        <w:jc w:val="both"/>
        <w:rPr>
          <w:spacing w:val="-2"/>
          <w:sz w:val="24"/>
          <w:szCs w:val="24"/>
        </w:rPr>
      </w:pPr>
      <w:r w:rsidRPr="00755B99">
        <w:rPr>
          <w:spacing w:val="-2"/>
          <w:sz w:val="24"/>
          <w:szCs w:val="24"/>
        </w:rPr>
        <w:t>В целях реализации Программы, после ее утверждения решением Совета депутатов Сосновоборского городского округа, Комитет финансов направляет  КУ ЖКХ уведомления о лимитах бюджетных обязательств на текущий финансовый год и плановые периоды.</w:t>
      </w:r>
    </w:p>
    <w:p w:rsidR="004213B5" w:rsidRPr="00755B99" w:rsidRDefault="004213B5" w:rsidP="004213B5">
      <w:pPr>
        <w:ind w:firstLine="567"/>
        <w:jc w:val="both"/>
        <w:rPr>
          <w:sz w:val="24"/>
          <w:szCs w:val="24"/>
        </w:rPr>
      </w:pPr>
      <w:r w:rsidRPr="00755B99">
        <w:rPr>
          <w:sz w:val="24"/>
          <w:szCs w:val="24"/>
        </w:rPr>
        <w:t xml:space="preserve">Организация муниципальным заказчиком аукционов </w:t>
      </w:r>
      <w:r w:rsidRPr="00755B99">
        <w:rPr>
          <w:spacing w:val="-2"/>
          <w:sz w:val="24"/>
          <w:szCs w:val="24"/>
        </w:rPr>
        <w:t xml:space="preserve">и конкурсов на право заключения муниципальных контрактов на выполнение </w:t>
      </w:r>
      <w:r w:rsidRPr="00755B99">
        <w:rPr>
          <w:spacing w:val="-1"/>
          <w:sz w:val="24"/>
          <w:szCs w:val="24"/>
        </w:rPr>
        <w:t xml:space="preserve">работ и оказание услуг в строительстве осуществляется в соответствии с законодательством </w:t>
      </w:r>
      <w:r w:rsidRPr="00755B99">
        <w:rPr>
          <w:sz w:val="24"/>
          <w:szCs w:val="24"/>
        </w:rPr>
        <w:t>Российской Федерации и законодательством Ленинградской области, и проводится после утверждения адресной программы.</w:t>
      </w:r>
    </w:p>
    <w:p w:rsidR="004213B5" w:rsidRPr="00755B99" w:rsidRDefault="004213B5" w:rsidP="004213B5">
      <w:pPr>
        <w:ind w:firstLine="567"/>
        <w:jc w:val="both"/>
        <w:rPr>
          <w:sz w:val="24"/>
          <w:szCs w:val="24"/>
        </w:rPr>
      </w:pPr>
      <w:r w:rsidRPr="00755B99">
        <w:rPr>
          <w:sz w:val="24"/>
          <w:szCs w:val="24"/>
        </w:rPr>
        <w:t>Срок реализации Программы: 2014-2016 годы.</w:t>
      </w:r>
    </w:p>
    <w:p w:rsidR="004213B5" w:rsidRPr="00755B99" w:rsidRDefault="004213B5" w:rsidP="004213B5">
      <w:pPr>
        <w:ind w:firstLine="567"/>
        <w:jc w:val="both"/>
        <w:rPr>
          <w:b/>
          <w:bCs/>
          <w:sz w:val="24"/>
          <w:szCs w:val="24"/>
        </w:rPr>
      </w:pPr>
    </w:p>
    <w:p w:rsidR="004213B5" w:rsidRPr="00755B99" w:rsidRDefault="004213B5" w:rsidP="004213B5">
      <w:pPr>
        <w:tabs>
          <w:tab w:val="left" w:pos="900"/>
        </w:tabs>
        <w:spacing w:before="240" w:after="120"/>
        <w:jc w:val="center"/>
        <w:rPr>
          <w:b/>
          <w:bCs/>
          <w:sz w:val="24"/>
          <w:szCs w:val="24"/>
        </w:rPr>
      </w:pPr>
      <w:r w:rsidRPr="00755B99">
        <w:rPr>
          <w:b/>
          <w:bCs/>
          <w:sz w:val="24"/>
          <w:szCs w:val="24"/>
          <w:lang w:val="en-US"/>
        </w:rPr>
        <w:lastRenderedPageBreak/>
        <w:t>IV</w:t>
      </w:r>
      <w:r w:rsidRPr="00755B99">
        <w:rPr>
          <w:b/>
          <w:bCs/>
          <w:sz w:val="24"/>
          <w:szCs w:val="24"/>
        </w:rPr>
        <w:t>. Прогноз результатов реализации муниципальной программы</w:t>
      </w:r>
    </w:p>
    <w:p w:rsidR="004213B5" w:rsidRPr="00755B99" w:rsidRDefault="004213B5" w:rsidP="004213B5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газификации</w:t>
      </w:r>
      <w:r w:rsidRPr="00755B99">
        <w:rPr>
          <w:rFonts w:ascii="Times New Roman" w:hAnsi="Times New Roman" w:cs="Times New Roman"/>
          <w:sz w:val="24"/>
          <w:szCs w:val="24"/>
        </w:rPr>
        <w:t xml:space="preserve"> путем строительства распределительного газопровода.</w:t>
      </w:r>
    </w:p>
    <w:p w:rsidR="004213B5" w:rsidRPr="00755B99" w:rsidRDefault="004213B5" w:rsidP="004213B5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</w:rPr>
        <w:t>Увеличение объектов общественной инфраструктуры и объектов образования.</w:t>
      </w:r>
    </w:p>
    <w:p w:rsidR="004213B5" w:rsidRPr="00755B99" w:rsidRDefault="004213B5" w:rsidP="004213B5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</w:rPr>
        <w:t>Улучшение состояния освещенности уличных и внутриквартальных участков города при выполнении необходимых мероприятий: проектирование, строительство и реконструкция сетей освещения (6 126 п.м.).</w:t>
      </w:r>
    </w:p>
    <w:p w:rsidR="004213B5" w:rsidRPr="00755B99" w:rsidRDefault="004213B5" w:rsidP="004213B5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</w:rPr>
        <w:t>Развит</w:t>
      </w:r>
      <w:r>
        <w:rPr>
          <w:rFonts w:ascii="Times New Roman" w:hAnsi="Times New Roman" w:cs="Times New Roman"/>
          <w:sz w:val="24"/>
          <w:szCs w:val="24"/>
        </w:rPr>
        <w:t>ие объектов физической культуры</w:t>
      </w:r>
      <w:r w:rsidRPr="00755B99">
        <w:rPr>
          <w:rFonts w:ascii="Times New Roman" w:hAnsi="Times New Roman" w:cs="Times New Roman"/>
          <w:sz w:val="24"/>
          <w:szCs w:val="24"/>
        </w:rPr>
        <w:t xml:space="preserve"> путем строительства и реконструкции спортивных ядер.</w:t>
      </w:r>
    </w:p>
    <w:p w:rsidR="004213B5" w:rsidRPr="00755B99" w:rsidRDefault="004213B5" w:rsidP="004213B5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</w:t>
      </w:r>
      <w:r w:rsidRPr="00755B99">
        <w:rPr>
          <w:rFonts w:ascii="Times New Roman" w:hAnsi="Times New Roman" w:cs="Times New Roman"/>
          <w:sz w:val="24"/>
          <w:szCs w:val="24"/>
        </w:rPr>
        <w:t xml:space="preserve"> вышеуказанных работ будет осуществлено при наличии необходимой проектно-сметной документации, которая является неотъемлемой частью при строительстве объектов.</w:t>
      </w:r>
    </w:p>
    <w:p w:rsidR="004213B5" w:rsidRPr="00755B99" w:rsidRDefault="004213B5" w:rsidP="004213B5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</w:rPr>
        <w:t>Реализация муниципальной программы будет осуществлена при полном освоении бюджетных ассигнований в объеме:</w:t>
      </w:r>
    </w:p>
    <w:p w:rsidR="004213B5" w:rsidRPr="00755B99" w:rsidRDefault="004213B5" w:rsidP="004213B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b/>
          <w:i/>
          <w:sz w:val="24"/>
          <w:szCs w:val="24"/>
        </w:rPr>
        <w:t>2014 год</w:t>
      </w:r>
      <w:r w:rsidRPr="00755B99">
        <w:rPr>
          <w:rFonts w:ascii="Times New Roman" w:hAnsi="Times New Roman" w:cs="Times New Roman"/>
          <w:sz w:val="24"/>
          <w:szCs w:val="24"/>
        </w:rPr>
        <w:t xml:space="preserve"> – </w:t>
      </w:r>
      <w:r w:rsidRPr="00755B99">
        <w:rPr>
          <w:rFonts w:ascii="Times New Roman" w:hAnsi="Times New Roman" w:cs="Times New Roman"/>
          <w:sz w:val="24"/>
          <w:szCs w:val="24"/>
          <w:u w:val="single"/>
        </w:rPr>
        <w:t>15 000,00</w:t>
      </w:r>
      <w:r w:rsidRPr="00755B99">
        <w:rPr>
          <w:rFonts w:ascii="Times New Roman" w:hAnsi="Times New Roman" w:cs="Times New Roman"/>
          <w:sz w:val="24"/>
          <w:szCs w:val="24"/>
        </w:rPr>
        <w:t xml:space="preserve"> тыс.руб. – областной бюджет,</w:t>
      </w:r>
    </w:p>
    <w:p w:rsidR="004213B5" w:rsidRPr="00755B99" w:rsidRDefault="004213B5" w:rsidP="004213B5">
      <w:pPr>
        <w:pStyle w:val="ConsPlusCell"/>
        <w:ind w:firstLine="1156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  <w:u w:val="single"/>
        </w:rPr>
        <w:t>58 736,116</w:t>
      </w:r>
      <w:r w:rsidRPr="00755B99">
        <w:rPr>
          <w:rFonts w:ascii="Times New Roman" w:hAnsi="Times New Roman" w:cs="Times New Roman"/>
          <w:sz w:val="24"/>
          <w:szCs w:val="24"/>
        </w:rPr>
        <w:t xml:space="preserve"> тыс. руб., - местный бюджет;</w:t>
      </w:r>
    </w:p>
    <w:p w:rsidR="004213B5" w:rsidRPr="00755B99" w:rsidRDefault="004213B5" w:rsidP="004213B5">
      <w:pPr>
        <w:pStyle w:val="ConsPlusCell"/>
        <w:ind w:firstLine="1156"/>
        <w:jc w:val="both"/>
        <w:rPr>
          <w:rFonts w:ascii="Times New Roman" w:hAnsi="Times New Roman" w:cs="Times New Roman"/>
          <w:sz w:val="24"/>
          <w:szCs w:val="24"/>
        </w:rPr>
      </w:pPr>
    </w:p>
    <w:p w:rsidR="004213B5" w:rsidRPr="00755B99" w:rsidRDefault="004213B5" w:rsidP="004213B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b/>
          <w:i/>
          <w:sz w:val="24"/>
          <w:szCs w:val="24"/>
        </w:rPr>
        <w:t>2015 год</w:t>
      </w:r>
      <w:r w:rsidRPr="00755B99">
        <w:rPr>
          <w:rFonts w:ascii="Times New Roman" w:hAnsi="Times New Roman" w:cs="Times New Roman"/>
          <w:sz w:val="24"/>
          <w:szCs w:val="24"/>
        </w:rPr>
        <w:t xml:space="preserve"> – </w:t>
      </w:r>
      <w:r w:rsidRPr="00755B99">
        <w:rPr>
          <w:rFonts w:ascii="Times New Roman" w:hAnsi="Times New Roman" w:cs="Times New Roman"/>
          <w:sz w:val="24"/>
          <w:szCs w:val="24"/>
          <w:u w:val="single"/>
        </w:rPr>
        <w:t>15 000,00</w:t>
      </w:r>
      <w:r w:rsidRPr="00755B99">
        <w:rPr>
          <w:rFonts w:ascii="Times New Roman" w:hAnsi="Times New Roman" w:cs="Times New Roman"/>
          <w:sz w:val="24"/>
          <w:szCs w:val="24"/>
        </w:rPr>
        <w:t xml:space="preserve"> тыс.руб. – областной бюджет,</w:t>
      </w:r>
    </w:p>
    <w:p w:rsidR="004213B5" w:rsidRPr="00755B99" w:rsidRDefault="004213B5" w:rsidP="004213B5">
      <w:pPr>
        <w:pStyle w:val="ConsPlusCell"/>
        <w:ind w:firstLine="1156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  <w:u w:val="single"/>
        </w:rPr>
        <w:t>58 076,708</w:t>
      </w:r>
      <w:r w:rsidRPr="00755B99">
        <w:rPr>
          <w:rFonts w:ascii="Times New Roman" w:hAnsi="Times New Roman" w:cs="Times New Roman"/>
          <w:sz w:val="24"/>
          <w:szCs w:val="24"/>
        </w:rPr>
        <w:t xml:space="preserve"> тыс. руб. - местный бюджет;</w:t>
      </w:r>
    </w:p>
    <w:p w:rsidR="004213B5" w:rsidRPr="00755B99" w:rsidRDefault="004213B5" w:rsidP="004213B5">
      <w:pPr>
        <w:pStyle w:val="ConsPlusCell"/>
        <w:ind w:firstLine="1156"/>
        <w:jc w:val="both"/>
        <w:rPr>
          <w:rFonts w:ascii="Times New Roman" w:hAnsi="Times New Roman" w:cs="Times New Roman"/>
          <w:sz w:val="24"/>
          <w:szCs w:val="24"/>
        </w:rPr>
      </w:pPr>
    </w:p>
    <w:p w:rsidR="004213B5" w:rsidRPr="00755B99" w:rsidRDefault="004213B5" w:rsidP="004213B5">
      <w:pPr>
        <w:pStyle w:val="ConsPlusCell"/>
        <w:ind w:firstLine="67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b/>
          <w:i/>
          <w:sz w:val="24"/>
          <w:szCs w:val="24"/>
        </w:rPr>
        <w:t>2016 год</w:t>
      </w:r>
      <w:r w:rsidRPr="00755B99">
        <w:rPr>
          <w:rFonts w:ascii="Times New Roman" w:hAnsi="Times New Roman" w:cs="Times New Roman"/>
          <w:sz w:val="24"/>
          <w:szCs w:val="24"/>
        </w:rPr>
        <w:t xml:space="preserve"> – </w:t>
      </w:r>
      <w:r w:rsidRPr="00755B99">
        <w:rPr>
          <w:rFonts w:ascii="Times New Roman" w:hAnsi="Times New Roman" w:cs="Times New Roman"/>
          <w:sz w:val="24"/>
          <w:szCs w:val="24"/>
          <w:u w:val="single"/>
        </w:rPr>
        <w:t>61 143,835</w:t>
      </w:r>
      <w:r w:rsidRPr="00755B99">
        <w:rPr>
          <w:rFonts w:ascii="Times New Roman" w:hAnsi="Times New Roman" w:cs="Times New Roman"/>
          <w:sz w:val="24"/>
          <w:szCs w:val="24"/>
        </w:rPr>
        <w:t xml:space="preserve"> тыс. руб. - местный бюджет.</w:t>
      </w:r>
    </w:p>
    <w:p w:rsidR="004213B5" w:rsidRPr="00755B99" w:rsidRDefault="004213B5" w:rsidP="004213B5">
      <w:pPr>
        <w:tabs>
          <w:tab w:val="left" w:pos="900"/>
        </w:tabs>
        <w:spacing w:before="240" w:after="120"/>
        <w:jc w:val="center"/>
        <w:rPr>
          <w:b/>
          <w:bCs/>
          <w:sz w:val="24"/>
          <w:szCs w:val="24"/>
        </w:rPr>
      </w:pPr>
      <w:r w:rsidRPr="00755B99">
        <w:rPr>
          <w:b/>
          <w:bCs/>
          <w:sz w:val="24"/>
          <w:szCs w:val="24"/>
          <w:lang w:val="en-US"/>
        </w:rPr>
        <w:t>V</w:t>
      </w:r>
      <w:r w:rsidRPr="00755B99">
        <w:rPr>
          <w:b/>
          <w:bCs/>
          <w:sz w:val="24"/>
          <w:szCs w:val="24"/>
        </w:rPr>
        <w:t>. Целевые показатели (индикаторы) муниципальной программы</w:t>
      </w:r>
    </w:p>
    <w:p w:rsidR="004213B5" w:rsidRPr="00755B99" w:rsidRDefault="004213B5" w:rsidP="004213B5">
      <w:pPr>
        <w:pStyle w:val="ConsPlusCell"/>
        <w:numPr>
          <w:ilvl w:val="0"/>
          <w:numId w:val="15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</w:rPr>
        <w:t>Процент освоения выделенных средств на строительство объектов коммунального хозяйства:</w:t>
      </w:r>
    </w:p>
    <w:p w:rsidR="004213B5" w:rsidRPr="00755B99" w:rsidRDefault="004213B5" w:rsidP="004213B5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</w:rPr>
        <w:t>- 2014г. - 100%; - 2015г. – 100%; - 2016г. – 100%</w:t>
      </w:r>
    </w:p>
    <w:p w:rsidR="004213B5" w:rsidRPr="00755B99" w:rsidRDefault="004213B5" w:rsidP="004213B5">
      <w:pPr>
        <w:pStyle w:val="ConsPlusCell"/>
        <w:numPr>
          <w:ilvl w:val="0"/>
          <w:numId w:val="15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</w:rPr>
        <w:t>Процент освоения выделенных средств на строительство объектов благоустройства:</w:t>
      </w:r>
    </w:p>
    <w:p w:rsidR="004213B5" w:rsidRPr="00755B99" w:rsidRDefault="004213B5" w:rsidP="004213B5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</w:rPr>
        <w:t>- 2014г. - 100%; - 2015г. – 100%; - 2016г. – 100%.</w:t>
      </w:r>
    </w:p>
    <w:p w:rsidR="004213B5" w:rsidRPr="00755B99" w:rsidRDefault="004213B5" w:rsidP="004213B5">
      <w:pPr>
        <w:pStyle w:val="ConsPlusCell"/>
        <w:numPr>
          <w:ilvl w:val="0"/>
          <w:numId w:val="15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</w:rPr>
        <w:t>Процент освоения выделенных средств на строительство объектов образования:</w:t>
      </w:r>
    </w:p>
    <w:p w:rsidR="004213B5" w:rsidRPr="00755B99" w:rsidRDefault="004213B5" w:rsidP="004213B5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</w:rPr>
        <w:t>- 2014г. - 100%.</w:t>
      </w:r>
    </w:p>
    <w:p w:rsidR="004213B5" w:rsidRPr="00755B99" w:rsidRDefault="004213B5" w:rsidP="004213B5">
      <w:pPr>
        <w:pStyle w:val="ConsPlusCell"/>
        <w:numPr>
          <w:ilvl w:val="0"/>
          <w:numId w:val="15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</w:rPr>
        <w:t>Разработка проектной документации на строительство объектов городского хозяйства:</w:t>
      </w:r>
    </w:p>
    <w:p w:rsidR="004213B5" w:rsidRPr="00755B99" w:rsidRDefault="004213B5" w:rsidP="004213B5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</w:rPr>
        <w:t>- 2014г. - 6 работ; - 2015г. – 2 работы; - 2016г. – 2 работы.</w:t>
      </w:r>
    </w:p>
    <w:p w:rsidR="004213B5" w:rsidRPr="00755B99" w:rsidRDefault="004213B5" w:rsidP="004213B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</w:rPr>
        <w:t xml:space="preserve">  5) Процент выполнения программы по строительству и реконструкции сетей уличного освещения:</w:t>
      </w:r>
    </w:p>
    <w:p w:rsidR="004213B5" w:rsidRPr="00755B99" w:rsidRDefault="004213B5" w:rsidP="004213B5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</w:rPr>
        <w:t>- 2014г. – 31,83% (от протяженности в целом);</w:t>
      </w:r>
    </w:p>
    <w:p w:rsidR="004213B5" w:rsidRPr="00755B99" w:rsidRDefault="004213B5" w:rsidP="004213B5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</w:rPr>
        <w:t>- 2015г. – 66,62% (от протяженности в целом).</w:t>
      </w:r>
    </w:p>
    <w:p w:rsidR="004213B5" w:rsidRPr="00755B99" w:rsidRDefault="004213B5" w:rsidP="004213B5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</w:rPr>
        <w:t>- 2016г. – 100% (от протяженности в целом).</w:t>
      </w:r>
    </w:p>
    <w:p w:rsidR="004213B5" w:rsidRPr="00755B99" w:rsidRDefault="004213B5" w:rsidP="004213B5">
      <w:pPr>
        <w:pStyle w:val="ConsPlusCell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</w:rPr>
        <w:t>6) Процент освоения выделенных средств на строительство объектов дорожного хозяйства</w:t>
      </w:r>
    </w:p>
    <w:p w:rsidR="004213B5" w:rsidRPr="00755B99" w:rsidRDefault="004213B5" w:rsidP="004213B5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</w:rPr>
        <w:t>- 2014г. - 100%; - 2015г. – 100%; - 2016г. – 100%</w:t>
      </w:r>
    </w:p>
    <w:p w:rsidR="004213B5" w:rsidRPr="00755B99" w:rsidRDefault="004213B5" w:rsidP="004213B5">
      <w:pPr>
        <w:tabs>
          <w:tab w:val="left" w:pos="900"/>
        </w:tabs>
        <w:spacing w:before="240" w:after="120"/>
        <w:jc w:val="center"/>
        <w:rPr>
          <w:b/>
          <w:bCs/>
          <w:sz w:val="24"/>
          <w:szCs w:val="24"/>
        </w:rPr>
      </w:pPr>
      <w:r w:rsidRPr="00755B99">
        <w:rPr>
          <w:b/>
          <w:bCs/>
          <w:sz w:val="24"/>
          <w:szCs w:val="24"/>
          <w:lang w:val="en-US"/>
        </w:rPr>
        <w:t>VI</w:t>
      </w:r>
      <w:r w:rsidRPr="00755B99">
        <w:rPr>
          <w:b/>
          <w:bCs/>
          <w:sz w:val="24"/>
          <w:szCs w:val="24"/>
        </w:rPr>
        <w:t>. Перечень подпрограмм и основных мероприятий</w:t>
      </w:r>
    </w:p>
    <w:p w:rsidR="004213B5" w:rsidRPr="00755B99" w:rsidRDefault="004213B5" w:rsidP="004213B5">
      <w:pPr>
        <w:tabs>
          <w:tab w:val="left" w:pos="900"/>
        </w:tabs>
        <w:ind w:firstLine="709"/>
        <w:jc w:val="both"/>
        <w:rPr>
          <w:bCs/>
          <w:sz w:val="24"/>
          <w:szCs w:val="24"/>
        </w:rPr>
      </w:pPr>
      <w:r w:rsidRPr="00755B99">
        <w:rPr>
          <w:bCs/>
          <w:sz w:val="24"/>
          <w:szCs w:val="24"/>
        </w:rPr>
        <w:t>Исходя из масштаба программы деление ее на подпрограммы не предусмотрено.</w:t>
      </w:r>
    </w:p>
    <w:p w:rsidR="004213B5" w:rsidRPr="00755B99" w:rsidRDefault="004213B5" w:rsidP="004213B5">
      <w:pPr>
        <w:tabs>
          <w:tab w:val="left" w:pos="900"/>
        </w:tabs>
        <w:spacing w:after="120"/>
        <w:ind w:firstLine="709"/>
        <w:jc w:val="both"/>
        <w:rPr>
          <w:bCs/>
          <w:sz w:val="24"/>
          <w:szCs w:val="24"/>
        </w:rPr>
      </w:pPr>
      <w:r w:rsidRPr="00755B99">
        <w:rPr>
          <w:bCs/>
          <w:sz w:val="24"/>
          <w:szCs w:val="24"/>
        </w:rPr>
        <w:t xml:space="preserve">Программа </w:t>
      </w:r>
      <w:r w:rsidRPr="00755B99">
        <w:rPr>
          <w:sz w:val="24"/>
          <w:szCs w:val="24"/>
        </w:rPr>
        <w:t>«Инвестиционная программа капитального строительства в Сосновоборском городском округе на 2014-2016 годы» включает в себя следующие основные мероприятия:</w:t>
      </w:r>
    </w:p>
    <w:p w:rsidR="004213B5" w:rsidRPr="00755B99" w:rsidRDefault="004213B5" w:rsidP="004213B5">
      <w:pPr>
        <w:pStyle w:val="ConsPlusCell"/>
        <w:numPr>
          <w:ilvl w:val="0"/>
          <w:numId w:val="10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</w:rPr>
        <w:t>Строительство объектов коммунального хозяйства;</w:t>
      </w:r>
    </w:p>
    <w:p w:rsidR="004213B5" w:rsidRPr="00755B99" w:rsidRDefault="004213B5" w:rsidP="004213B5">
      <w:pPr>
        <w:pStyle w:val="ConsPlusCell"/>
        <w:numPr>
          <w:ilvl w:val="0"/>
          <w:numId w:val="10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</w:rPr>
        <w:t>Строительство объектов благоустройства;</w:t>
      </w:r>
    </w:p>
    <w:p w:rsidR="004213B5" w:rsidRPr="00755B99" w:rsidRDefault="004213B5" w:rsidP="004213B5">
      <w:pPr>
        <w:pStyle w:val="ConsPlusCell"/>
        <w:numPr>
          <w:ilvl w:val="0"/>
          <w:numId w:val="10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</w:rPr>
        <w:t>Строительство объектов образования;</w:t>
      </w:r>
    </w:p>
    <w:p w:rsidR="004213B5" w:rsidRPr="00755B99" w:rsidRDefault="004213B5" w:rsidP="004213B5">
      <w:pPr>
        <w:pStyle w:val="ConsPlusCell"/>
        <w:numPr>
          <w:ilvl w:val="0"/>
          <w:numId w:val="10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</w:rPr>
        <w:t>Разработка проектной документации на строительство объектов городского хозяйства;</w:t>
      </w:r>
    </w:p>
    <w:p w:rsidR="004213B5" w:rsidRPr="00755B99" w:rsidRDefault="004213B5" w:rsidP="004213B5">
      <w:pPr>
        <w:pStyle w:val="ConsPlusCell"/>
        <w:numPr>
          <w:ilvl w:val="0"/>
          <w:numId w:val="10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</w:rPr>
        <w:t>Строительство и реконструкция сетей уличного освещения;</w:t>
      </w:r>
    </w:p>
    <w:p w:rsidR="004213B5" w:rsidRPr="00755B99" w:rsidRDefault="004213B5" w:rsidP="004213B5">
      <w:pPr>
        <w:pStyle w:val="ConsPlusCell"/>
        <w:numPr>
          <w:ilvl w:val="0"/>
          <w:numId w:val="10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</w:rPr>
        <w:lastRenderedPageBreak/>
        <w:t>Строительство объектов дорожного хозяйства.</w:t>
      </w:r>
    </w:p>
    <w:p w:rsidR="004213B5" w:rsidRPr="00755B99" w:rsidRDefault="004213B5" w:rsidP="004213B5">
      <w:pPr>
        <w:tabs>
          <w:tab w:val="left" w:pos="900"/>
        </w:tabs>
        <w:spacing w:before="240" w:after="120"/>
        <w:jc w:val="center"/>
        <w:rPr>
          <w:b/>
          <w:bCs/>
          <w:sz w:val="24"/>
          <w:szCs w:val="24"/>
        </w:rPr>
      </w:pPr>
      <w:r w:rsidRPr="00755B99">
        <w:rPr>
          <w:b/>
          <w:bCs/>
          <w:sz w:val="24"/>
          <w:szCs w:val="24"/>
          <w:lang w:val="en-US"/>
        </w:rPr>
        <w:t>VII</w:t>
      </w:r>
      <w:r w:rsidRPr="00755B99">
        <w:rPr>
          <w:b/>
          <w:bCs/>
          <w:sz w:val="24"/>
          <w:szCs w:val="24"/>
        </w:rPr>
        <w:t>. Ресурсное (финансовое) обеспечение программы</w:t>
      </w:r>
    </w:p>
    <w:p w:rsidR="004213B5" w:rsidRPr="00755B99" w:rsidRDefault="004213B5" w:rsidP="004213B5">
      <w:pPr>
        <w:ind w:firstLine="709"/>
        <w:jc w:val="both"/>
        <w:rPr>
          <w:sz w:val="24"/>
          <w:szCs w:val="24"/>
        </w:rPr>
      </w:pPr>
      <w:r w:rsidRPr="00755B99">
        <w:rPr>
          <w:sz w:val="24"/>
          <w:szCs w:val="24"/>
        </w:rPr>
        <w:t xml:space="preserve">В рамках </w:t>
      </w:r>
      <w:bookmarkStart w:id="3" w:name="YANDEX_132"/>
      <w:bookmarkEnd w:id="3"/>
      <w:r w:rsidRPr="00755B99">
        <w:rPr>
          <w:sz w:val="24"/>
          <w:szCs w:val="24"/>
        </w:rPr>
        <w:t xml:space="preserve">инвестиционной программы возможно финансирование объектов </w:t>
      </w:r>
      <w:bookmarkStart w:id="4" w:name="YANDEX_133"/>
      <w:bookmarkEnd w:id="4"/>
      <w:r w:rsidRPr="00755B99">
        <w:rPr>
          <w:sz w:val="24"/>
          <w:szCs w:val="24"/>
        </w:rPr>
        <w:t>капитального</w:t>
      </w:r>
      <w:bookmarkStart w:id="5" w:name="YANDEX_134"/>
      <w:bookmarkEnd w:id="5"/>
      <w:r w:rsidRPr="00755B99">
        <w:rPr>
          <w:sz w:val="24"/>
          <w:szCs w:val="24"/>
        </w:rPr>
        <w:t xml:space="preserve"> строительства за счет средств местного, областного и федерального бюджета, в том числе:</w:t>
      </w:r>
    </w:p>
    <w:p w:rsidR="004213B5" w:rsidRPr="00755B99" w:rsidRDefault="004213B5" w:rsidP="004213B5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4213B5" w:rsidRPr="00755B99" w:rsidRDefault="004213B5" w:rsidP="004213B5">
      <w:pPr>
        <w:tabs>
          <w:tab w:val="left" w:pos="900"/>
        </w:tabs>
        <w:jc w:val="both"/>
        <w:rPr>
          <w:sz w:val="24"/>
          <w:szCs w:val="24"/>
        </w:rPr>
      </w:pPr>
      <w:r w:rsidRPr="00755B99">
        <w:rPr>
          <w:b/>
          <w:i/>
          <w:sz w:val="24"/>
          <w:szCs w:val="24"/>
        </w:rPr>
        <w:t>2014 год</w:t>
      </w:r>
      <w:r w:rsidRPr="00755B99">
        <w:rPr>
          <w:sz w:val="24"/>
          <w:szCs w:val="24"/>
        </w:rPr>
        <w:t xml:space="preserve"> – </w:t>
      </w:r>
      <w:r w:rsidRPr="00755B99">
        <w:rPr>
          <w:sz w:val="24"/>
          <w:szCs w:val="24"/>
          <w:u w:val="single"/>
        </w:rPr>
        <w:t>15 000,00</w:t>
      </w:r>
      <w:r w:rsidRPr="00755B99">
        <w:rPr>
          <w:sz w:val="24"/>
          <w:szCs w:val="24"/>
        </w:rPr>
        <w:t xml:space="preserve"> тыс.руб. – областной бюджет,</w:t>
      </w:r>
    </w:p>
    <w:p w:rsidR="004213B5" w:rsidRPr="00755B99" w:rsidRDefault="004213B5" w:rsidP="004213B5">
      <w:pPr>
        <w:tabs>
          <w:tab w:val="left" w:pos="900"/>
        </w:tabs>
        <w:ind w:firstLine="1134"/>
        <w:jc w:val="both"/>
        <w:rPr>
          <w:sz w:val="24"/>
          <w:szCs w:val="24"/>
        </w:rPr>
      </w:pPr>
      <w:r w:rsidRPr="00755B99">
        <w:rPr>
          <w:sz w:val="24"/>
          <w:szCs w:val="24"/>
          <w:u w:val="single"/>
        </w:rPr>
        <w:t>58 736,116</w:t>
      </w:r>
      <w:r w:rsidRPr="00755B99">
        <w:rPr>
          <w:sz w:val="24"/>
          <w:szCs w:val="24"/>
        </w:rPr>
        <w:t xml:space="preserve"> тыс. руб. – местный бюджет.</w:t>
      </w:r>
    </w:p>
    <w:p w:rsidR="004213B5" w:rsidRPr="00755B99" w:rsidRDefault="004213B5" w:rsidP="004213B5">
      <w:pPr>
        <w:tabs>
          <w:tab w:val="left" w:pos="900"/>
        </w:tabs>
        <w:ind w:firstLine="1134"/>
        <w:jc w:val="both"/>
        <w:rPr>
          <w:sz w:val="24"/>
          <w:szCs w:val="24"/>
        </w:rPr>
      </w:pPr>
    </w:p>
    <w:p w:rsidR="004213B5" w:rsidRPr="00755B99" w:rsidRDefault="004213B5" w:rsidP="004213B5">
      <w:pPr>
        <w:tabs>
          <w:tab w:val="left" w:pos="900"/>
        </w:tabs>
        <w:jc w:val="both"/>
        <w:rPr>
          <w:i/>
          <w:sz w:val="24"/>
          <w:szCs w:val="24"/>
        </w:rPr>
      </w:pPr>
      <w:r w:rsidRPr="00755B99">
        <w:rPr>
          <w:i/>
          <w:sz w:val="24"/>
          <w:szCs w:val="24"/>
        </w:rPr>
        <w:t>В разбивке по основным мероприятиям:</w:t>
      </w:r>
    </w:p>
    <w:p w:rsidR="004213B5" w:rsidRPr="00755B99" w:rsidRDefault="004213B5" w:rsidP="004213B5">
      <w:pPr>
        <w:tabs>
          <w:tab w:val="left" w:pos="900"/>
        </w:tabs>
        <w:jc w:val="both"/>
        <w:rPr>
          <w:i/>
          <w:sz w:val="24"/>
          <w:szCs w:val="24"/>
        </w:rPr>
      </w:pPr>
    </w:p>
    <w:p w:rsidR="004213B5" w:rsidRPr="00755B99" w:rsidRDefault="004213B5" w:rsidP="004213B5">
      <w:pPr>
        <w:pStyle w:val="ConsPlusCell"/>
        <w:numPr>
          <w:ilvl w:val="0"/>
          <w:numId w:val="16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</w:rPr>
        <w:t xml:space="preserve">Строительство объектов коммунального хозяйства – </w:t>
      </w:r>
      <w:r w:rsidRPr="00755B99">
        <w:rPr>
          <w:rFonts w:ascii="Times New Roman" w:hAnsi="Times New Roman" w:cs="Times New Roman"/>
          <w:sz w:val="24"/>
          <w:szCs w:val="24"/>
          <w:u w:val="single"/>
        </w:rPr>
        <w:t>1 000</w:t>
      </w:r>
      <w:r w:rsidRPr="00755B99">
        <w:rPr>
          <w:rFonts w:ascii="Times New Roman" w:hAnsi="Times New Roman" w:cs="Times New Roman"/>
          <w:sz w:val="24"/>
          <w:szCs w:val="24"/>
        </w:rPr>
        <w:t xml:space="preserve"> тыс.руб.;</w:t>
      </w:r>
    </w:p>
    <w:p w:rsidR="004213B5" w:rsidRPr="00755B99" w:rsidRDefault="004213B5" w:rsidP="004213B5">
      <w:pPr>
        <w:pStyle w:val="ConsPlusCell"/>
        <w:numPr>
          <w:ilvl w:val="0"/>
          <w:numId w:val="16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</w:rPr>
        <w:t xml:space="preserve">Строительство объектов благоустройства – </w:t>
      </w:r>
      <w:r w:rsidRPr="00755B99">
        <w:rPr>
          <w:rFonts w:ascii="Times New Roman" w:hAnsi="Times New Roman" w:cs="Times New Roman"/>
          <w:sz w:val="24"/>
          <w:szCs w:val="24"/>
          <w:u w:val="single"/>
        </w:rPr>
        <w:t>25 021,84</w:t>
      </w:r>
      <w:r w:rsidRPr="00755B99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4213B5" w:rsidRPr="00755B99" w:rsidRDefault="004213B5" w:rsidP="004213B5">
      <w:pPr>
        <w:pStyle w:val="ConsPlusCell"/>
        <w:numPr>
          <w:ilvl w:val="0"/>
          <w:numId w:val="16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</w:rPr>
        <w:t xml:space="preserve">Строительство объектов образования – </w:t>
      </w:r>
      <w:r w:rsidRPr="00755B99">
        <w:rPr>
          <w:rFonts w:ascii="Times New Roman" w:hAnsi="Times New Roman" w:cs="Times New Roman"/>
          <w:sz w:val="24"/>
          <w:szCs w:val="24"/>
          <w:u w:val="single"/>
        </w:rPr>
        <w:t>11 500</w:t>
      </w:r>
      <w:r w:rsidRPr="00755B99">
        <w:rPr>
          <w:rFonts w:ascii="Times New Roman" w:hAnsi="Times New Roman" w:cs="Times New Roman"/>
          <w:sz w:val="24"/>
          <w:szCs w:val="24"/>
        </w:rPr>
        <w:t xml:space="preserve"> тыс.руб.;</w:t>
      </w:r>
    </w:p>
    <w:p w:rsidR="004213B5" w:rsidRPr="00755B99" w:rsidRDefault="004213B5" w:rsidP="004213B5">
      <w:pPr>
        <w:pStyle w:val="ConsPlusCell"/>
        <w:numPr>
          <w:ilvl w:val="0"/>
          <w:numId w:val="16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</w:rPr>
        <w:t xml:space="preserve">Разработка проектной документации на строительство объектов городского хозяйства – </w:t>
      </w:r>
      <w:r w:rsidRPr="00755B99">
        <w:rPr>
          <w:rFonts w:ascii="Times New Roman" w:hAnsi="Times New Roman" w:cs="Times New Roman"/>
          <w:sz w:val="24"/>
          <w:szCs w:val="24"/>
          <w:u w:val="single"/>
        </w:rPr>
        <w:t>6 450,52</w:t>
      </w:r>
      <w:r w:rsidRPr="00755B99">
        <w:rPr>
          <w:rFonts w:ascii="Times New Roman" w:hAnsi="Times New Roman" w:cs="Times New Roman"/>
          <w:sz w:val="24"/>
          <w:szCs w:val="24"/>
        </w:rPr>
        <w:t xml:space="preserve"> тыс.руб.;</w:t>
      </w:r>
    </w:p>
    <w:p w:rsidR="004213B5" w:rsidRPr="00755B99" w:rsidRDefault="004213B5" w:rsidP="004213B5">
      <w:pPr>
        <w:pStyle w:val="ConsPlusCell"/>
        <w:numPr>
          <w:ilvl w:val="0"/>
          <w:numId w:val="16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</w:rPr>
        <w:t xml:space="preserve">Строительство и реконструкция сетей уличного освещения – </w:t>
      </w:r>
      <w:r w:rsidRPr="00755B99">
        <w:rPr>
          <w:rFonts w:ascii="Times New Roman" w:hAnsi="Times New Roman" w:cs="Times New Roman"/>
          <w:sz w:val="24"/>
          <w:szCs w:val="24"/>
          <w:u w:val="single"/>
        </w:rPr>
        <w:t>6 963,756</w:t>
      </w:r>
      <w:r w:rsidRPr="00755B99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4213B5" w:rsidRPr="00755B99" w:rsidRDefault="004213B5" w:rsidP="004213B5">
      <w:pPr>
        <w:pStyle w:val="ConsPlusCell"/>
        <w:numPr>
          <w:ilvl w:val="0"/>
          <w:numId w:val="16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</w:rPr>
        <w:t xml:space="preserve">Строительство объектов дорожного хозяйства – </w:t>
      </w:r>
      <w:r w:rsidRPr="00755B99">
        <w:rPr>
          <w:rFonts w:ascii="Times New Roman" w:hAnsi="Times New Roman" w:cs="Times New Roman"/>
          <w:sz w:val="24"/>
          <w:szCs w:val="24"/>
          <w:u w:val="single"/>
        </w:rPr>
        <w:t>7 800</w:t>
      </w:r>
      <w:r w:rsidRPr="00755B99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4213B5" w:rsidRPr="00755B99" w:rsidRDefault="004213B5" w:rsidP="004213B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213B5" w:rsidRPr="00755B99" w:rsidRDefault="004213B5" w:rsidP="004213B5">
      <w:pPr>
        <w:tabs>
          <w:tab w:val="left" w:pos="900"/>
        </w:tabs>
        <w:jc w:val="both"/>
        <w:rPr>
          <w:sz w:val="24"/>
          <w:szCs w:val="24"/>
        </w:rPr>
      </w:pPr>
      <w:r w:rsidRPr="00755B99">
        <w:rPr>
          <w:b/>
          <w:i/>
          <w:sz w:val="24"/>
          <w:szCs w:val="24"/>
        </w:rPr>
        <w:t>2015 год</w:t>
      </w:r>
      <w:r w:rsidRPr="00755B99">
        <w:rPr>
          <w:sz w:val="24"/>
          <w:szCs w:val="24"/>
        </w:rPr>
        <w:t xml:space="preserve"> – </w:t>
      </w:r>
      <w:r w:rsidRPr="00755B99">
        <w:rPr>
          <w:sz w:val="24"/>
          <w:szCs w:val="24"/>
          <w:u w:val="single"/>
        </w:rPr>
        <w:t>15 000,00</w:t>
      </w:r>
      <w:r w:rsidRPr="00755B99">
        <w:rPr>
          <w:sz w:val="24"/>
          <w:szCs w:val="24"/>
        </w:rPr>
        <w:t xml:space="preserve"> тыс.руб. – областной бюджет</w:t>
      </w:r>
    </w:p>
    <w:p w:rsidR="004213B5" w:rsidRPr="00755B99" w:rsidRDefault="004213B5" w:rsidP="004213B5">
      <w:pPr>
        <w:tabs>
          <w:tab w:val="left" w:pos="900"/>
        </w:tabs>
        <w:ind w:firstLine="1134"/>
        <w:jc w:val="both"/>
        <w:rPr>
          <w:sz w:val="24"/>
          <w:szCs w:val="24"/>
        </w:rPr>
      </w:pPr>
      <w:r w:rsidRPr="00755B99">
        <w:rPr>
          <w:sz w:val="24"/>
          <w:szCs w:val="24"/>
          <w:u w:val="single"/>
        </w:rPr>
        <w:t>58 076,708</w:t>
      </w:r>
      <w:r w:rsidRPr="00755B99">
        <w:rPr>
          <w:sz w:val="24"/>
          <w:szCs w:val="24"/>
        </w:rPr>
        <w:t xml:space="preserve"> тыс. руб. – местный бюджет.</w:t>
      </w:r>
    </w:p>
    <w:p w:rsidR="004213B5" w:rsidRPr="00755B99" w:rsidRDefault="004213B5" w:rsidP="004213B5">
      <w:pPr>
        <w:tabs>
          <w:tab w:val="left" w:pos="900"/>
        </w:tabs>
        <w:jc w:val="both"/>
        <w:rPr>
          <w:sz w:val="24"/>
          <w:szCs w:val="24"/>
        </w:rPr>
      </w:pPr>
    </w:p>
    <w:p w:rsidR="004213B5" w:rsidRPr="00755B99" w:rsidRDefault="004213B5" w:rsidP="004213B5">
      <w:pPr>
        <w:tabs>
          <w:tab w:val="left" w:pos="900"/>
        </w:tabs>
        <w:jc w:val="both"/>
        <w:rPr>
          <w:sz w:val="24"/>
          <w:szCs w:val="24"/>
        </w:rPr>
      </w:pPr>
      <w:r w:rsidRPr="00755B99">
        <w:rPr>
          <w:b/>
          <w:i/>
          <w:sz w:val="24"/>
          <w:szCs w:val="24"/>
        </w:rPr>
        <w:t>2016 год</w:t>
      </w:r>
      <w:r w:rsidRPr="00755B99">
        <w:rPr>
          <w:sz w:val="24"/>
          <w:szCs w:val="24"/>
        </w:rPr>
        <w:t xml:space="preserve"> – </w:t>
      </w:r>
      <w:r w:rsidRPr="00755B99">
        <w:rPr>
          <w:sz w:val="24"/>
          <w:szCs w:val="24"/>
          <w:u w:val="single"/>
        </w:rPr>
        <w:t>61 143,835</w:t>
      </w:r>
      <w:r w:rsidRPr="00755B99">
        <w:rPr>
          <w:sz w:val="24"/>
          <w:szCs w:val="24"/>
        </w:rPr>
        <w:t xml:space="preserve"> тыс. руб. – местный бюджет.</w:t>
      </w:r>
    </w:p>
    <w:p w:rsidR="004213B5" w:rsidRPr="00755B99" w:rsidRDefault="004213B5" w:rsidP="004213B5">
      <w:pPr>
        <w:tabs>
          <w:tab w:val="left" w:pos="900"/>
        </w:tabs>
        <w:jc w:val="both"/>
        <w:rPr>
          <w:sz w:val="24"/>
          <w:szCs w:val="24"/>
        </w:rPr>
      </w:pPr>
    </w:p>
    <w:p w:rsidR="004213B5" w:rsidRPr="00755B99" w:rsidRDefault="004213B5" w:rsidP="004213B5">
      <w:pPr>
        <w:spacing w:before="100" w:beforeAutospacing="1" w:after="100" w:afterAutospacing="1"/>
        <w:ind w:firstLine="851"/>
        <w:jc w:val="both"/>
        <w:rPr>
          <w:sz w:val="24"/>
          <w:szCs w:val="24"/>
        </w:rPr>
      </w:pPr>
      <w:r w:rsidRPr="00755B99">
        <w:rPr>
          <w:sz w:val="24"/>
          <w:szCs w:val="24"/>
        </w:rPr>
        <w:t xml:space="preserve">Ежегодные объемы финансирования основных мероприятий </w:t>
      </w:r>
      <w:bookmarkStart w:id="6" w:name="YANDEX_136"/>
      <w:bookmarkEnd w:id="6"/>
      <w:r w:rsidRPr="00755B99">
        <w:rPr>
          <w:sz w:val="24"/>
          <w:szCs w:val="24"/>
        </w:rPr>
        <w:t xml:space="preserve">инвестиционной программы за счет средств </w:t>
      </w:r>
      <w:bookmarkStart w:id="7" w:name="YANDEX_137"/>
      <w:bookmarkEnd w:id="7"/>
      <w:r w:rsidRPr="00755B99">
        <w:rPr>
          <w:sz w:val="24"/>
          <w:szCs w:val="24"/>
        </w:rPr>
        <w:t xml:space="preserve">муниципального бюджета будут уточняться исходя из возможностей </w:t>
      </w:r>
      <w:bookmarkStart w:id="8" w:name="YANDEX_138"/>
      <w:bookmarkEnd w:id="8"/>
      <w:r w:rsidRPr="00755B99">
        <w:rPr>
          <w:sz w:val="24"/>
          <w:szCs w:val="24"/>
        </w:rPr>
        <w:t>муниципального бюджета на соответствующий год.</w:t>
      </w:r>
    </w:p>
    <w:p w:rsidR="004213B5" w:rsidRPr="00755B99" w:rsidRDefault="004213B5" w:rsidP="004213B5">
      <w:pPr>
        <w:tabs>
          <w:tab w:val="left" w:pos="900"/>
        </w:tabs>
        <w:spacing w:before="240" w:after="120"/>
        <w:jc w:val="center"/>
        <w:rPr>
          <w:b/>
          <w:bCs/>
          <w:sz w:val="24"/>
          <w:szCs w:val="24"/>
        </w:rPr>
      </w:pPr>
      <w:r w:rsidRPr="00755B99">
        <w:rPr>
          <w:b/>
          <w:bCs/>
          <w:sz w:val="24"/>
          <w:szCs w:val="24"/>
          <w:lang w:val="en-US"/>
        </w:rPr>
        <w:t>VIII</w:t>
      </w:r>
      <w:r w:rsidRPr="00755B99">
        <w:rPr>
          <w:b/>
          <w:bCs/>
          <w:sz w:val="24"/>
          <w:szCs w:val="24"/>
        </w:rPr>
        <w:t>. Методика оценки эффективности муниципальной программы</w:t>
      </w:r>
    </w:p>
    <w:p w:rsidR="004213B5" w:rsidRPr="00755B99" w:rsidRDefault="004213B5" w:rsidP="004213B5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</w:rPr>
        <w:t>Оценка эффективности и социально-экономических последствий реализации инвестиционной программы будет производиться на основе системы целевых показателей (индикаторов), которые представляют собой процент освоения средств</w:t>
      </w:r>
      <w:r>
        <w:rPr>
          <w:rFonts w:ascii="Times New Roman" w:hAnsi="Times New Roman" w:cs="Times New Roman"/>
          <w:sz w:val="24"/>
          <w:szCs w:val="24"/>
        </w:rPr>
        <w:t xml:space="preserve"> и выполнения</w:t>
      </w:r>
      <w:r w:rsidRPr="00755B99">
        <w:rPr>
          <w:rFonts w:ascii="Times New Roman" w:hAnsi="Times New Roman" w:cs="Times New Roman"/>
          <w:sz w:val="24"/>
          <w:szCs w:val="24"/>
        </w:rPr>
        <w:t xml:space="preserve"> плана реализации. Анализ целевых показателей обеспечит мониторинг реализации муниципальной программы за отчетный период с целью уточнения или корректировки поставленных задач и проводимых мероприятий.</w:t>
      </w:r>
    </w:p>
    <w:p w:rsidR="004213B5" w:rsidRPr="00755B99" w:rsidRDefault="004213B5" w:rsidP="004213B5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</w:rPr>
        <w:t>Муниципальная программа может быть подвержена основным рискам снижения эффективности, связанных с недофинансированием мероприятий программы. Вследствие увеличения финансирования возможно увеличение эффективности.</w:t>
      </w:r>
    </w:p>
    <w:p w:rsidR="004213B5" w:rsidRPr="00755B99" w:rsidRDefault="004213B5" w:rsidP="004213B5">
      <w:pPr>
        <w:jc w:val="both"/>
        <w:rPr>
          <w:sz w:val="24"/>
          <w:szCs w:val="24"/>
        </w:rPr>
      </w:pPr>
    </w:p>
    <w:p w:rsidR="004213B5" w:rsidRPr="00755B99" w:rsidRDefault="004213B5" w:rsidP="004213B5">
      <w:pPr>
        <w:jc w:val="both"/>
        <w:sectPr w:rsidR="004213B5" w:rsidRPr="00755B99" w:rsidSect="006226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709" w:right="992" w:bottom="709" w:left="1418" w:header="720" w:footer="720" w:gutter="0"/>
          <w:pgNumType w:start="1"/>
          <w:cols w:space="720"/>
          <w:titlePg/>
        </w:sectPr>
      </w:pPr>
    </w:p>
    <w:p w:rsidR="004213B5" w:rsidRPr="00755B99" w:rsidRDefault="004213B5" w:rsidP="004213B5">
      <w:pPr>
        <w:ind w:left="1797" w:firstLine="9531"/>
        <w:jc w:val="both"/>
        <w:rPr>
          <w:sz w:val="24"/>
          <w:szCs w:val="24"/>
        </w:rPr>
      </w:pPr>
      <w:r w:rsidRPr="00755B99">
        <w:rPr>
          <w:sz w:val="24"/>
          <w:szCs w:val="24"/>
        </w:rPr>
        <w:lastRenderedPageBreak/>
        <w:t>Приложение 1</w:t>
      </w:r>
    </w:p>
    <w:p w:rsidR="004213B5" w:rsidRPr="00755B99" w:rsidRDefault="004213B5" w:rsidP="004213B5">
      <w:pPr>
        <w:shd w:val="clear" w:color="auto" w:fill="FFFFFF"/>
        <w:ind w:left="1089" w:firstLine="9531"/>
        <w:jc w:val="both"/>
        <w:rPr>
          <w:sz w:val="24"/>
          <w:szCs w:val="24"/>
        </w:rPr>
      </w:pPr>
      <w:r w:rsidRPr="00755B99">
        <w:rPr>
          <w:sz w:val="24"/>
          <w:szCs w:val="24"/>
        </w:rPr>
        <w:t>к Программе, утверждённой</w:t>
      </w:r>
    </w:p>
    <w:p w:rsidR="004213B5" w:rsidRPr="00755B99" w:rsidRDefault="004213B5" w:rsidP="004213B5">
      <w:pPr>
        <w:ind w:left="1089" w:firstLine="9531"/>
        <w:rPr>
          <w:sz w:val="24"/>
          <w:szCs w:val="24"/>
        </w:rPr>
      </w:pPr>
      <w:r w:rsidRPr="00755B99">
        <w:rPr>
          <w:sz w:val="24"/>
          <w:szCs w:val="24"/>
        </w:rPr>
        <w:t>постановлением администрации</w:t>
      </w:r>
    </w:p>
    <w:p w:rsidR="004213B5" w:rsidRDefault="004213B5" w:rsidP="004213B5">
      <w:pPr>
        <w:jc w:val="center"/>
        <w:rPr>
          <w:sz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755B99">
        <w:rPr>
          <w:sz w:val="24"/>
          <w:szCs w:val="24"/>
        </w:rPr>
        <w:t xml:space="preserve">от  </w:t>
      </w:r>
      <w:r>
        <w:rPr>
          <w:sz w:val="24"/>
        </w:rPr>
        <w:t>21/01/2014 № 50</w:t>
      </w:r>
    </w:p>
    <w:p w:rsidR="004213B5" w:rsidRPr="00755B99" w:rsidRDefault="004213B5" w:rsidP="004213B5">
      <w:pPr>
        <w:ind w:left="1089" w:firstLine="9531"/>
        <w:jc w:val="both"/>
        <w:rPr>
          <w:b/>
          <w:bCs/>
          <w:sz w:val="24"/>
          <w:szCs w:val="24"/>
        </w:rPr>
      </w:pPr>
    </w:p>
    <w:p w:rsidR="004213B5" w:rsidRPr="00755B99" w:rsidRDefault="004213B5" w:rsidP="004213B5">
      <w:pPr>
        <w:jc w:val="center"/>
        <w:rPr>
          <w:b/>
          <w:bCs/>
          <w:sz w:val="24"/>
          <w:szCs w:val="24"/>
        </w:rPr>
      </w:pPr>
    </w:p>
    <w:p w:rsidR="004213B5" w:rsidRPr="00755B99" w:rsidRDefault="004213B5" w:rsidP="004213B5">
      <w:pPr>
        <w:jc w:val="center"/>
        <w:rPr>
          <w:b/>
          <w:bCs/>
          <w:sz w:val="24"/>
          <w:szCs w:val="24"/>
        </w:rPr>
      </w:pPr>
    </w:p>
    <w:p w:rsidR="004213B5" w:rsidRPr="00755B99" w:rsidRDefault="004213B5" w:rsidP="004213B5">
      <w:pPr>
        <w:jc w:val="center"/>
        <w:rPr>
          <w:b/>
          <w:bCs/>
          <w:sz w:val="24"/>
          <w:szCs w:val="24"/>
        </w:rPr>
      </w:pPr>
      <w:r w:rsidRPr="00755B99">
        <w:rPr>
          <w:b/>
          <w:bCs/>
          <w:sz w:val="24"/>
          <w:szCs w:val="24"/>
        </w:rPr>
        <w:t>Перечень основных мероприятий</w:t>
      </w:r>
    </w:p>
    <w:p w:rsidR="004213B5" w:rsidRPr="00755B99" w:rsidRDefault="004213B5" w:rsidP="004213B5">
      <w:pPr>
        <w:jc w:val="center"/>
        <w:rPr>
          <w:b/>
          <w:bCs/>
          <w:sz w:val="24"/>
          <w:szCs w:val="24"/>
        </w:rPr>
      </w:pPr>
      <w:r w:rsidRPr="00755B99">
        <w:rPr>
          <w:b/>
          <w:bCs/>
          <w:sz w:val="24"/>
          <w:szCs w:val="24"/>
        </w:rPr>
        <w:t>муниципальной программы Сосновоборского городского округа</w:t>
      </w:r>
    </w:p>
    <w:p w:rsidR="004213B5" w:rsidRPr="00755B99" w:rsidRDefault="004213B5" w:rsidP="004213B5">
      <w:pPr>
        <w:jc w:val="center"/>
        <w:rPr>
          <w:b/>
          <w:bCs/>
          <w:sz w:val="24"/>
          <w:szCs w:val="24"/>
        </w:rPr>
      </w:pPr>
      <w:r w:rsidRPr="00755B99">
        <w:rPr>
          <w:sz w:val="24"/>
          <w:szCs w:val="24"/>
          <w:u w:val="single"/>
        </w:rPr>
        <w:t>«Инвестиционная программа капитального строительства в Сосновоборском городском округе на 2014-2016 годы»</w:t>
      </w:r>
    </w:p>
    <w:p w:rsidR="004213B5" w:rsidRPr="00755B99" w:rsidRDefault="004213B5" w:rsidP="004213B5">
      <w:pPr>
        <w:rPr>
          <w:b/>
          <w:bCs/>
          <w:sz w:val="24"/>
          <w:szCs w:val="24"/>
        </w:rPr>
      </w:pPr>
    </w:p>
    <w:p w:rsidR="004213B5" w:rsidRPr="00755B99" w:rsidRDefault="004213B5" w:rsidP="004213B5">
      <w:pPr>
        <w:rPr>
          <w:b/>
          <w:bCs/>
          <w:sz w:val="24"/>
          <w:szCs w:val="24"/>
        </w:rPr>
      </w:pPr>
    </w:p>
    <w:p w:rsidR="004213B5" w:rsidRPr="00755B99" w:rsidRDefault="004213B5" w:rsidP="004213B5">
      <w:pPr>
        <w:rPr>
          <w:b/>
          <w:bCs/>
          <w:sz w:val="24"/>
          <w:szCs w:val="24"/>
        </w:rPr>
      </w:pPr>
    </w:p>
    <w:tbl>
      <w:tblPr>
        <w:tblW w:w="15168" w:type="dxa"/>
        <w:tblInd w:w="108" w:type="dxa"/>
        <w:tblLayout w:type="fixed"/>
        <w:tblLook w:val="00A0"/>
      </w:tblPr>
      <w:tblGrid>
        <w:gridCol w:w="315"/>
        <w:gridCol w:w="3229"/>
        <w:gridCol w:w="1559"/>
        <w:gridCol w:w="1134"/>
        <w:gridCol w:w="938"/>
        <w:gridCol w:w="2181"/>
        <w:gridCol w:w="1417"/>
        <w:gridCol w:w="1418"/>
        <w:gridCol w:w="1417"/>
        <w:gridCol w:w="1560"/>
      </w:tblGrid>
      <w:tr w:rsidR="004213B5" w:rsidRPr="00755B99" w:rsidTr="006F547F">
        <w:trPr>
          <w:cantSplit/>
          <w:tblHeader/>
        </w:trPr>
        <w:tc>
          <w:tcPr>
            <w:tcW w:w="31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№п/п</w:t>
            </w:r>
          </w:p>
        </w:tc>
        <w:tc>
          <w:tcPr>
            <w:tcW w:w="32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Наименование подпрограмм, основных мероприятий, ведомственных целевых программ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nil"/>
            </w:tcBorders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Ответствен-ный за реализацию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ГРБС (наименование)</w:t>
            </w:r>
          </w:p>
        </w:tc>
        <w:tc>
          <w:tcPr>
            <w:tcW w:w="938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7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План финансирования, тыс.руб.</w:t>
            </w:r>
          </w:p>
        </w:tc>
      </w:tr>
      <w:tr w:rsidR="004213B5" w:rsidRPr="00755B99" w:rsidTr="006F547F">
        <w:trPr>
          <w:cantSplit/>
          <w:tblHeader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ind w:left="-108" w:right="-96"/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213B5" w:rsidRPr="00755B99" w:rsidRDefault="004213B5" w:rsidP="006F547F">
            <w:pPr>
              <w:ind w:left="-108" w:right="-96"/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2016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ИТОГО</w:t>
            </w:r>
          </w:p>
        </w:tc>
      </w:tr>
      <w:tr w:rsidR="004213B5" w:rsidRPr="00755B99" w:rsidTr="006F547F">
        <w:trPr>
          <w:cantSplit/>
        </w:trPr>
        <w:tc>
          <w:tcPr>
            <w:tcW w:w="3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bCs/>
                <w:sz w:val="24"/>
                <w:szCs w:val="24"/>
              </w:rPr>
            </w:pPr>
            <w:r w:rsidRPr="00755B9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9</w:t>
            </w:r>
          </w:p>
        </w:tc>
      </w:tr>
      <w:tr w:rsidR="004213B5" w:rsidRPr="00755B99" w:rsidTr="006F547F">
        <w:trPr>
          <w:cantSplit/>
        </w:trPr>
        <w:tc>
          <w:tcPr>
            <w:tcW w:w="31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А</w:t>
            </w:r>
          </w:p>
        </w:tc>
        <w:tc>
          <w:tcPr>
            <w:tcW w:w="3229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  <w:r w:rsidRPr="00755B99">
              <w:rPr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55B99">
              <w:rPr>
                <w:b/>
                <w:sz w:val="24"/>
                <w:szCs w:val="24"/>
              </w:rPr>
              <w:t>15 000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sz w:val="24"/>
                <w:szCs w:val="24"/>
              </w:rPr>
            </w:pPr>
            <w:r w:rsidRPr="00755B99">
              <w:rPr>
                <w:b/>
                <w:sz w:val="24"/>
                <w:szCs w:val="24"/>
              </w:rPr>
              <w:t>15 000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sz w:val="24"/>
                <w:szCs w:val="24"/>
              </w:rPr>
            </w:pPr>
            <w:r w:rsidRPr="00755B9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jc w:val="center"/>
              <w:rPr>
                <w:b/>
                <w:sz w:val="24"/>
                <w:szCs w:val="24"/>
              </w:rPr>
            </w:pPr>
            <w:r w:rsidRPr="00755B99">
              <w:rPr>
                <w:b/>
                <w:sz w:val="24"/>
                <w:szCs w:val="24"/>
              </w:rPr>
              <w:t>30 000</w:t>
            </w:r>
          </w:p>
        </w:tc>
      </w:tr>
      <w:tr w:rsidR="004213B5" w:rsidRPr="00755B99" w:rsidTr="006F547F">
        <w:trPr>
          <w:cantSplit/>
        </w:trPr>
        <w:tc>
          <w:tcPr>
            <w:tcW w:w="3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55B99">
              <w:rPr>
                <w:b/>
                <w:sz w:val="24"/>
                <w:szCs w:val="24"/>
              </w:rPr>
              <w:t>58 736,116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sz w:val="22"/>
                <w:szCs w:val="22"/>
              </w:rPr>
            </w:pPr>
            <w:r w:rsidRPr="00755B99">
              <w:rPr>
                <w:b/>
                <w:sz w:val="22"/>
                <w:szCs w:val="22"/>
              </w:rPr>
              <w:t>58 076,708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sz w:val="21"/>
                <w:szCs w:val="21"/>
              </w:rPr>
            </w:pPr>
            <w:r w:rsidRPr="00755B99">
              <w:rPr>
                <w:b/>
                <w:sz w:val="21"/>
                <w:szCs w:val="21"/>
              </w:rPr>
              <w:t>61 143,835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sz w:val="22"/>
                <w:szCs w:val="22"/>
              </w:rPr>
            </w:pPr>
            <w:r w:rsidRPr="00755B99">
              <w:rPr>
                <w:b/>
                <w:sz w:val="22"/>
                <w:szCs w:val="22"/>
              </w:rPr>
              <w:t>177 956,659</w:t>
            </w:r>
          </w:p>
        </w:tc>
      </w:tr>
      <w:tr w:rsidR="004213B5" w:rsidRPr="00755B99" w:rsidTr="006F547F">
        <w:trPr>
          <w:cantSplit/>
        </w:trPr>
        <w:tc>
          <w:tcPr>
            <w:tcW w:w="3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</w:tr>
      <w:tr w:rsidR="004213B5" w:rsidRPr="00755B99" w:rsidTr="006F547F">
        <w:trPr>
          <w:cantSplit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55B99">
              <w:rPr>
                <w:b/>
                <w:sz w:val="24"/>
                <w:szCs w:val="24"/>
              </w:rPr>
              <w:t>73 736,116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sz w:val="22"/>
                <w:szCs w:val="22"/>
              </w:rPr>
            </w:pPr>
            <w:r w:rsidRPr="00755B99">
              <w:rPr>
                <w:b/>
                <w:sz w:val="22"/>
                <w:szCs w:val="22"/>
              </w:rPr>
              <w:t>73 076,708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sz w:val="24"/>
                <w:szCs w:val="24"/>
              </w:rPr>
            </w:pPr>
            <w:r w:rsidRPr="00755B99">
              <w:rPr>
                <w:b/>
                <w:sz w:val="21"/>
                <w:szCs w:val="21"/>
              </w:rPr>
              <w:t>61 143,835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jc w:val="center"/>
              <w:rPr>
                <w:b/>
                <w:sz w:val="22"/>
                <w:szCs w:val="22"/>
              </w:rPr>
            </w:pPr>
            <w:r w:rsidRPr="00755B99">
              <w:rPr>
                <w:b/>
                <w:sz w:val="22"/>
                <w:szCs w:val="22"/>
              </w:rPr>
              <w:t>207 956,659</w:t>
            </w:r>
          </w:p>
        </w:tc>
      </w:tr>
      <w:tr w:rsidR="004213B5" w:rsidRPr="00755B99" w:rsidTr="006F547F">
        <w:trPr>
          <w:cantSplit/>
        </w:trPr>
        <w:tc>
          <w:tcPr>
            <w:tcW w:w="31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ind w:left="-96" w:right="-221"/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1.</w:t>
            </w:r>
          </w:p>
        </w:tc>
        <w:tc>
          <w:tcPr>
            <w:tcW w:w="322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Строительство объектов коммунального хозяйства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ОКС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3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2013-2016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15 000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15 000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sz w:val="24"/>
                <w:szCs w:val="24"/>
              </w:rPr>
            </w:pPr>
            <w:r w:rsidRPr="00755B9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30 000</w:t>
            </w:r>
          </w:p>
        </w:tc>
      </w:tr>
      <w:tr w:rsidR="004213B5" w:rsidRPr="00755B99" w:rsidTr="006F547F">
        <w:trPr>
          <w:cantSplit/>
        </w:trPr>
        <w:tc>
          <w:tcPr>
            <w:tcW w:w="3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ind w:left="-96" w:right="-221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13 000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3800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17 800</w:t>
            </w:r>
          </w:p>
        </w:tc>
      </w:tr>
      <w:tr w:rsidR="004213B5" w:rsidRPr="00755B99" w:rsidTr="006F547F">
        <w:trPr>
          <w:cantSplit/>
        </w:trPr>
        <w:tc>
          <w:tcPr>
            <w:tcW w:w="3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ind w:left="-96" w:right="-221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</w:tr>
      <w:tr w:rsidR="004213B5" w:rsidRPr="00755B99" w:rsidTr="006F547F">
        <w:trPr>
          <w:cantSplit/>
        </w:trPr>
        <w:tc>
          <w:tcPr>
            <w:tcW w:w="3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ind w:left="-96" w:right="-221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55B99">
              <w:rPr>
                <w:b/>
                <w:sz w:val="24"/>
                <w:szCs w:val="24"/>
              </w:rPr>
              <w:t>16 000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sz w:val="24"/>
                <w:szCs w:val="24"/>
              </w:rPr>
            </w:pPr>
            <w:r w:rsidRPr="00755B99">
              <w:rPr>
                <w:b/>
                <w:sz w:val="24"/>
                <w:szCs w:val="24"/>
              </w:rPr>
              <w:t>28 000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sz w:val="24"/>
                <w:szCs w:val="24"/>
              </w:rPr>
            </w:pPr>
            <w:r w:rsidRPr="00755B99">
              <w:rPr>
                <w:b/>
                <w:sz w:val="24"/>
                <w:szCs w:val="24"/>
              </w:rPr>
              <w:t>3800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sz w:val="24"/>
                <w:szCs w:val="24"/>
              </w:rPr>
            </w:pPr>
            <w:r w:rsidRPr="00755B99">
              <w:rPr>
                <w:b/>
                <w:sz w:val="24"/>
                <w:szCs w:val="24"/>
              </w:rPr>
              <w:t>47 800</w:t>
            </w:r>
          </w:p>
        </w:tc>
      </w:tr>
      <w:tr w:rsidR="004213B5" w:rsidRPr="00755B99" w:rsidTr="006F547F">
        <w:trPr>
          <w:cantSplit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13B5" w:rsidRPr="00755B99" w:rsidRDefault="004213B5" w:rsidP="006F547F">
            <w:pPr>
              <w:ind w:left="-96" w:right="-221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Строительство объектов благоустройства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2014-2016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</w:tr>
      <w:tr w:rsidR="004213B5" w:rsidRPr="00755B99" w:rsidTr="006F547F">
        <w:trPr>
          <w:cantSplit/>
          <w:trHeight w:val="300"/>
        </w:trPr>
        <w:tc>
          <w:tcPr>
            <w:tcW w:w="31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13B5" w:rsidRPr="00755B99" w:rsidRDefault="004213B5" w:rsidP="006F547F">
            <w:pPr>
              <w:ind w:left="-96" w:right="-221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213B5" w:rsidRPr="00755B99" w:rsidRDefault="004213B5" w:rsidP="006F54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25 021,84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11 382,369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23 000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59 404,209</w:t>
            </w:r>
          </w:p>
        </w:tc>
      </w:tr>
      <w:tr w:rsidR="004213B5" w:rsidRPr="00755B99" w:rsidTr="006F547F">
        <w:trPr>
          <w:cantSplit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13B5" w:rsidRPr="00755B99" w:rsidRDefault="004213B5" w:rsidP="006F547F">
            <w:pPr>
              <w:ind w:left="-96" w:right="-221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13B5" w:rsidRPr="00755B99" w:rsidRDefault="004213B5" w:rsidP="006F54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</w:tr>
      <w:tr w:rsidR="004213B5" w:rsidRPr="00755B99" w:rsidTr="006F547F">
        <w:trPr>
          <w:cantSplit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13B5" w:rsidRPr="00755B99" w:rsidRDefault="004213B5" w:rsidP="006F547F">
            <w:pPr>
              <w:ind w:left="-96" w:right="-221"/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2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4213B5" w:rsidRPr="00755B99" w:rsidRDefault="004213B5" w:rsidP="006F54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</w:tr>
      <w:tr w:rsidR="004213B5" w:rsidRPr="00755B99" w:rsidTr="006F547F">
        <w:trPr>
          <w:cantSplit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13B5" w:rsidRPr="00755B99" w:rsidRDefault="004213B5" w:rsidP="006F547F">
            <w:pPr>
              <w:ind w:left="-96" w:right="-221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13B5" w:rsidRPr="00755B99" w:rsidRDefault="004213B5" w:rsidP="006F54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</w:tr>
      <w:tr w:rsidR="004213B5" w:rsidRPr="00755B99" w:rsidTr="006F547F">
        <w:trPr>
          <w:cantSplit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13B5" w:rsidRPr="00755B99" w:rsidRDefault="004213B5" w:rsidP="006F547F">
            <w:pPr>
              <w:ind w:left="-96" w:right="-221"/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4213B5" w:rsidRPr="00755B99" w:rsidRDefault="004213B5" w:rsidP="006F54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</w:tr>
      <w:tr w:rsidR="004213B5" w:rsidRPr="00755B99" w:rsidTr="006F547F">
        <w:trPr>
          <w:cantSplit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13B5" w:rsidRPr="00755B99" w:rsidRDefault="004213B5" w:rsidP="006F547F">
            <w:pPr>
              <w:ind w:left="-96" w:right="-221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213B5" w:rsidRPr="00755B99" w:rsidRDefault="004213B5" w:rsidP="006F54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ИТОГО</w:t>
            </w:r>
          </w:p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sz w:val="24"/>
                <w:szCs w:val="24"/>
              </w:rPr>
            </w:pPr>
            <w:r w:rsidRPr="00755B99">
              <w:rPr>
                <w:b/>
                <w:sz w:val="24"/>
                <w:szCs w:val="24"/>
              </w:rPr>
              <w:t>25 021,84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sz w:val="24"/>
                <w:szCs w:val="24"/>
              </w:rPr>
            </w:pPr>
            <w:r w:rsidRPr="00755B99">
              <w:rPr>
                <w:b/>
                <w:sz w:val="24"/>
                <w:szCs w:val="24"/>
              </w:rPr>
              <w:t>11 382,369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sz w:val="24"/>
                <w:szCs w:val="24"/>
              </w:rPr>
            </w:pPr>
            <w:r w:rsidRPr="00755B99">
              <w:rPr>
                <w:b/>
                <w:sz w:val="24"/>
                <w:szCs w:val="24"/>
              </w:rPr>
              <w:t>23 000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sz w:val="24"/>
                <w:szCs w:val="24"/>
              </w:rPr>
            </w:pPr>
            <w:r w:rsidRPr="00755B99">
              <w:rPr>
                <w:b/>
                <w:sz w:val="24"/>
                <w:szCs w:val="24"/>
              </w:rPr>
              <w:t>59 404,209</w:t>
            </w:r>
          </w:p>
        </w:tc>
      </w:tr>
      <w:tr w:rsidR="004213B5" w:rsidRPr="00755B99" w:rsidTr="006F547F">
        <w:trPr>
          <w:cantSplit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13B5" w:rsidRPr="00755B99" w:rsidRDefault="004213B5" w:rsidP="006F547F">
            <w:pPr>
              <w:ind w:left="-96" w:right="-219"/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3.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Строительство объектов образования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2014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</w:tr>
      <w:tr w:rsidR="004213B5" w:rsidRPr="00755B99" w:rsidTr="006F547F">
        <w:trPr>
          <w:cantSplit/>
        </w:trPr>
        <w:tc>
          <w:tcPr>
            <w:tcW w:w="3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13B5" w:rsidRPr="00755B99" w:rsidRDefault="004213B5" w:rsidP="006F547F">
            <w:pPr>
              <w:ind w:left="-96" w:right="-219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8" w:space="0" w:color="auto"/>
            </w:tcBorders>
          </w:tcPr>
          <w:p w:rsidR="004213B5" w:rsidRPr="00755B99" w:rsidRDefault="004213B5" w:rsidP="006F54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11 500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19 430,7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30 930,7</w:t>
            </w:r>
          </w:p>
        </w:tc>
      </w:tr>
      <w:tr w:rsidR="004213B5" w:rsidRPr="00755B99" w:rsidTr="006F547F">
        <w:trPr>
          <w:cantSplit/>
        </w:trPr>
        <w:tc>
          <w:tcPr>
            <w:tcW w:w="3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13B5" w:rsidRPr="00755B99" w:rsidRDefault="004213B5" w:rsidP="006F547F">
            <w:pPr>
              <w:ind w:left="-96" w:right="-219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8" w:space="0" w:color="auto"/>
            </w:tcBorders>
          </w:tcPr>
          <w:p w:rsidR="004213B5" w:rsidRPr="00755B99" w:rsidRDefault="004213B5" w:rsidP="006F54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</w:tr>
      <w:tr w:rsidR="004213B5" w:rsidRPr="00755B99" w:rsidTr="006F547F">
        <w:trPr>
          <w:cantSplit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13B5" w:rsidRPr="00755B99" w:rsidRDefault="004213B5" w:rsidP="006F547F">
            <w:pPr>
              <w:ind w:left="-96" w:right="-219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4213B5" w:rsidRPr="00755B99" w:rsidRDefault="004213B5" w:rsidP="006F54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sz w:val="24"/>
                <w:szCs w:val="24"/>
              </w:rPr>
            </w:pPr>
            <w:r w:rsidRPr="00755B99">
              <w:rPr>
                <w:b/>
                <w:sz w:val="24"/>
                <w:szCs w:val="24"/>
              </w:rPr>
              <w:t>11 500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sz w:val="24"/>
                <w:szCs w:val="24"/>
              </w:rPr>
            </w:pPr>
            <w:r w:rsidRPr="00755B99">
              <w:rPr>
                <w:b/>
                <w:sz w:val="24"/>
                <w:szCs w:val="24"/>
              </w:rPr>
              <w:t>19 430,7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sz w:val="24"/>
                <w:szCs w:val="24"/>
              </w:rPr>
            </w:pPr>
            <w:r w:rsidRPr="00755B99">
              <w:rPr>
                <w:b/>
                <w:sz w:val="24"/>
                <w:szCs w:val="24"/>
              </w:rPr>
              <w:t>30 930,7</w:t>
            </w:r>
          </w:p>
        </w:tc>
      </w:tr>
      <w:tr w:rsidR="004213B5" w:rsidRPr="00755B99" w:rsidTr="006F547F">
        <w:trPr>
          <w:cantSplit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13B5" w:rsidRPr="00755B99" w:rsidRDefault="004213B5" w:rsidP="006F547F">
            <w:pPr>
              <w:ind w:left="-96" w:right="-219"/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4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Разработка проектной документации на строительство объектов городского хозяйства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2014-2016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</w:tr>
      <w:tr w:rsidR="004213B5" w:rsidRPr="00755B99" w:rsidTr="006F547F">
        <w:trPr>
          <w:cantSplit/>
        </w:trPr>
        <w:tc>
          <w:tcPr>
            <w:tcW w:w="3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13B5" w:rsidRPr="00755B99" w:rsidRDefault="004213B5" w:rsidP="006F547F">
            <w:pPr>
              <w:ind w:left="-96" w:right="-219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213B5" w:rsidRPr="00755B99" w:rsidRDefault="004213B5" w:rsidP="006F54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213B5" w:rsidRPr="00755B99" w:rsidRDefault="004213B5" w:rsidP="006F547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6 450,52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4 700,551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450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11 601,071</w:t>
            </w:r>
          </w:p>
        </w:tc>
      </w:tr>
      <w:tr w:rsidR="004213B5" w:rsidRPr="00755B99" w:rsidTr="006F547F">
        <w:trPr>
          <w:cantSplit/>
        </w:trPr>
        <w:tc>
          <w:tcPr>
            <w:tcW w:w="3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13B5" w:rsidRPr="00755B99" w:rsidRDefault="004213B5" w:rsidP="006F547F">
            <w:pPr>
              <w:ind w:left="-96" w:right="-219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213B5" w:rsidRPr="00755B99" w:rsidRDefault="004213B5" w:rsidP="006F54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4213B5" w:rsidRPr="00755B99" w:rsidRDefault="004213B5" w:rsidP="006F547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</w:tr>
      <w:tr w:rsidR="004213B5" w:rsidRPr="00755B99" w:rsidTr="006F547F">
        <w:trPr>
          <w:cantSplit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13B5" w:rsidRPr="00755B99" w:rsidRDefault="004213B5" w:rsidP="006F547F">
            <w:pPr>
              <w:ind w:left="-96" w:right="-219"/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13B5" w:rsidRPr="00755B99" w:rsidRDefault="004213B5" w:rsidP="006F54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13B5" w:rsidRPr="00755B99" w:rsidRDefault="004213B5" w:rsidP="006F547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sz w:val="24"/>
                <w:szCs w:val="24"/>
              </w:rPr>
            </w:pPr>
            <w:r w:rsidRPr="00755B99">
              <w:rPr>
                <w:b/>
                <w:sz w:val="24"/>
                <w:szCs w:val="24"/>
              </w:rPr>
              <w:t>6 450,52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sz w:val="24"/>
                <w:szCs w:val="24"/>
              </w:rPr>
            </w:pPr>
            <w:r w:rsidRPr="00755B99">
              <w:rPr>
                <w:b/>
                <w:sz w:val="24"/>
                <w:szCs w:val="24"/>
              </w:rPr>
              <w:t>4 700,551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sz w:val="24"/>
                <w:szCs w:val="24"/>
              </w:rPr>
            </w:pPr>
            <w:r w:rsidRPr="00755B99">
              <w:rPr>
                <w:b/>
                <w:sz w:val="24"/>
                <w:szCs w:val="24"/>
              </w:rPr>
              <w:t>450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sz w:val="24"/>
                <w:szCs w:val="24"/>
              </w:rPr>
            </w:pPr>
            <w:r w:rsidRPr="00755B99">
              <w:rPr>
                <w:b/>
                <w:sz w:val="24"/>
                <w:szCs w:val="24"/>
              </w:rPr>
              <w:t>11 601,071</w:t>
            </w:r>
          </w:p>
        </w:tc>
      </w:tr>
      <w:tr w:rsidR="004213B5" w:rsidRPr="00755B99" w:rsidTr="006F547F">
        <w:trPr>
          <w:cantSplit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5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:rsidR="004213B5" w:rsidRPr="00755B99" w:rsidRDefault="004213B5" w:rsidP="006F547F">
            <w:pPr>
              <w:rPr>
                <w:b/>
                <w:bCs/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Строительство и реконструкция сетей уличного освещения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bCs/>
                <w:sz w:val="24"/>
                <w:szCs w:val="24"/>
              </w:rPr>
            </w:pPr>
            <w:r w:rsidRPr="00755B99">
              <w:rPr>
                <w:bCs/>
                <w:sz w:val="24"/>
                <w:szCs w:val="24"/>
              </w:rPr>
              <w:t>2014-2016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</w:tr>
      <w:tr w:rsidR="004213B5" w:rsidRPr="00755B99" w:rsidTr="006F547F">
        <w:trPr>
          <w:cantSplit/>
        </w:trPr>
        <w:tc>
          <w:tcPr>
            <w:tcW w:w="31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4213B5" w:rsidRPr="00755B99" w:rsidRDefault="004213B5" w:rsidP="006F54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bCs/>
                <w:sz w:val="24"/>
                <w:szCs w:val="24"/>
              </w:rPr>
            </w:pPr>
            <w:r w:rsidRPr="00755B99">
              <w:rPr>
                <w:bCs/>
                <w:sz w:val="24"/>
                <w:szCs w:val="24"/>
              </w:rPr>
              <w:t>6 963,756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7 104,348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7 113,135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2"/>
                <w:szCs w:val="22"/>
              </w:rPr>
            </w:pPr>
            <w:r w:rsidRPr="00755B99">
              <w:rPr>
                <w:sz w:val="22"/>
                <w:szCs w:val="22"/>
              </w:rPr>
              <w:t>21 181,239</w:t>
            </w:r>
          </w:p>
        </w:tc>
      </w:tr>
      <w:tr w:rsidR="004213B5" w:rsidRPr="00755B99" w:rsidTr="006F547F">
        <w:trPr>
          <w:cantSplit/>
        </w:trPr>
        <w:tc>
          <w:tcPr>
            <w:tcW w:w="31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4213B5" w:rsidRPr="00755B99" w:rsidRDefault="004213B5" w:rsidP="006F54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</w:tr>
      <w:tr w:rsidR="004213B5" w:rsidRPr="00755B99" w:rsidTr="006F547F">
        <w:trPr>
          <w:cantSplit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13B5" w:rsidRPr="00755B99" w:rsidRDefault="004213B5" w:rsidP="006F547F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bCs/>
                <w:sz w:val="24"/>
                <w:szCs w:val="24"/>
              </w:rPr>
            </w:pPr>
            <w:r w:rsidRPr="00755B99">
              <w:rPr>
                <w:b/>
                <w:bCs/>
                <w:sz w:val="24"/>
                <w:szCs w:val="24"/>
              </w:rPr>
              <w:t>6 963,756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sz w:val="24"/>
                <w:szCs w:val="24"/>
              </w:rPr>
            </w:pPr>
            <w:r w:rsidRPr="00755B99">
              <w:rPr>
                <w:b/>
                <w:sz w:val="24"/>
                <w:szCs w:val="24"/>
              </w:rPr>
              <w:t>7 104,348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sz w:val="24"/>
                <w:szCs w:val="24"/>
              </w:rPr>
            </w:pPr>
            <w:r w:rsidRPr="00755B99">
              <w:rPr>
                <w:b/>
                <w:sz w:val="24"/>
                <w:szCs w:val="24"/>
              </w:rPr>
              <w:t>7 113,135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sz w:val="22"/>
                <w:szCs w:val="22"/>
              </w:rPr>
            </w:pPr>
            <w:r w:rsidRPr="00755B99">
              <w:rPr>
                <w:b/>
                <w:sz w:val="22"/>
                <w:szCs w:val="22"/>
              </w:rPr>
              <w:t>21 181,239</w:t>
            </w:r>
          </w:p>
        </w:tc>
      </w:tr>
      <w:tr w:rsidR="004213B5" w:rsidRPr="00755B99" w:rsidTr="006F547F">
        <w:trPr>
          <w:cantSplit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6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noWrap/>
            <w:vAlign w:val="center"/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Строительство объектов дорожного хозяйства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bCs/>
                <w:sz w:val="24"/>
                <w:szCs w:val="24"/>
              </w:rPr>
            </w:pPr>
            <w:r w:rsidRPr="00755B99">
              <w:rPr>
                <w:bCs/>
                <w:sz w:val="24"/>
                <w:szCs w:val="24"/>
              </w:rPr>
              <w:t>2014-2016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</w:tr>
      <w:tr w:rsidR="004213B5" w:rsidRPr="00755B99" w:rsidTr="006F547F">
        <w:trPr>
          <w:cantSplit/>
        </w:trPr>
        <w:tc>
          <w:tcPr>
            <w:tcW w:w="31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bCs/>
                <w:sz w:val="24"/>
                <w:szCs w:val="24"/>
              </w:rPr>
            </w:pPr>
            <w:r w:rsidRPr="00755B99">
              <w:rPr>
                <w:bCs/>
                <w:sz w:val="24"/>
                <w:szCs w:val="24"/>
              </w:rPr>
              <w:t>7 800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21 889,44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7 350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37 039,44</w:t>
            </w:r>
          </w:p>
        </w:tc>
      </w:tr>
      <w:tr w:rsidR="004213B5" w:rsidRPr="00755B99" w:rsidTr="006F547F">
        <w:trPr>
          <w:cantSplit/>
        </w:trPr>
        <w:tc>
          <w:tcPr>
            <w:tcW w:w="31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</w:tr>
      <w:tr w:rsidR="004213B5" w:rsidRPr="00755B99" w:rsidTr="006F547F">
        <w:trPr>
          <w:cantSplit/>
        </w:trPr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bCs/>
                <w:sz w:val="24"/>
                <w:szCs w:val="24"/>
              </w:rPr>
            </w:pPr>
            <w:r w:rsidRPr="00755B99">
              <w:rPr>
                <w:b/>
                <w:bCs/>
                <w:sz w:val="24"/>
                <w:szCs w:val="24"/>
              </w:rPr>
              <w:t>7 800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213B5" w:rsidRPr="00755B99" w:rsidRDefault="004213B5" w:rsidP="006F547F">
            <w:pPr>
              <w:jc w:val="center"/>
              <w:rPr>
                <w:b/>
                <w:sz w:val="24"/>
                <w:szCs w:val="24"/>
              </w:rPr>
            </w:pPr>
            <w:r w:rsidRPr="00755B99">
              <w:rPr>
                <w:b/>
                <w:sz w:val="24"/>
                <w:szCs w:val="24"/>
              </w:rPr>
              <w:t>21 889,44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213B5" w:rsidRPr="00755B99" w:rsidRDefault="004213B5" w:rsidP="006F547F">
            <w:pPr>
              <w:jc w:val="center"/>
              <w:rPr>
                <w:b/>
                <w:sz w:val="24"/>
                <w:szCs w:val="24"/>
              </w:rPr>
            </w:pPr>
            <w:r w:rsidRPr="00755B99">
              <w:rPr>
                <w:b/>
                <w:sz w:val="24"/>
                <w:szCs w:val="24"/>
              </w:rPr>
              <w:t>7 350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jc w:val="center"/>
              <w:rPr>
                <w:b/>
                <w:sz w:val="24"/>
                <w:szCs w:val="24"/>
              </w:rPr>
            </w:pPr>
            <w:r w:rsidRPr="00755B99">
              <w:rPr>
                <w:b/>
                <w:sz w:val="24"/>
                <w:szCs w:val="24"/>
              </w:rPr>
              <w:t>37 039,44</w:t>
            </w:r>
          </w:p>
        </w:tc>
      </w:tr>
    </w:tbl>
    <w:p w:rsidR="004213B5" w:rsidRPr="00755B99" w:rsidRDefault="004213B5" w:rsidP="004213B5">
      <w:pPr>
        <w:ind w:firstLine="9531"/>
        <w:jc w:val="both"/>
        <w:rPr>
          <w:sz w:val="24"/>
          <w:szCs w:val="24"/>
        </w:rPr>
      </w:pPr>
      <w:r w:rsidRPr="00755B99">
        <w:rPr>
          <w:b/>
          <w:bCs/>
          <w:sz w:val="24"/>
          <w:szCs w:val="24"/>
        </w:rPr>
        <w:br w:type="page"/>
      </w:r>
      <w:r w:rsidRPr="00755B99">
        <w:rPr>
          <w:sz w:val="24"/>
          <w:szCs w:val="24"/>
        </w:rPr>
        <w:lastRenderedPageBreak/>
        <w:t xml:space="preserve"> </w:t>
      </w:r>
      <w:r w:rsidRPr="00755B99">
        <w:rPr>
          <w:sz w:val="24"/>
          <w:szCs w:val="24"/>
        </w:rPr>
        <w:tab/>
      </w:r>
      <w:r w:rsidRPr="00755B99">
        <w:rPr>
          <w:sz w:val="24"/>
          <w:szCs w:val="24"/>
        </w:rPr>
        <w:tab/>
      </w:r>
      <w:r w:rsidRPr="00755B99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755B99">
        <w:rPr>
          <w:sz w:val="24"/>
          <w:szCs w:val="24"/>
        </w:rPr>
        <w:t>Приложение 2</w:t>
      </w:r>
    </w:p>
    <w:p w:rsidR="004213B5" w:rsidRPr="00755B99" w:rsidRDefault="004213B5" w:rsidP="004213B5">
      <w:pPr>
        <w:shd w:val="clear" w:color="auto" w:fill="FFFFFF"/>
        <w:ind w:left="1089" w:firstLine="9531"/>
        <w:jc w:val="both"/>
        <w:rPr>
          <w:sz w:val="24"/>
          <w:szCs w:val="24"/>
        </w:rPr>
      </w:pPr>
      <w:r w:rsidRPr="00755B99">
        <w:rPr>
          <w:sz w:val="24"/>
          <w:szCs w:val="24"/>
        </w:rPr>
        <w:t>к Программе, утверждённой</w:t>
      </w:r>
    </w:p>
    <w:p w:rsidR="004213B5" w:rsidRPr="00755B99" w:rsidRDefault="004213B5" w:rsidP="004213B5">
      <w:pPr>
        <w:ind w:left="1089" w:firstLine="9531"/>
        <w:rPr>
          <w:sz w:val="24"/>
          <w:szCs w:val="24"/>
        </w:rPr>
      </w:pPr>
      <w:r w:rsidRPr="00755B99">
        <w:rPr>
          <w:sz w:val="24"/>
          <w:szCs w:val="24"/>
        </w:rPr>
        <w:t>постановлением администрации</w:t>
      </w:r>
    </w:p>
    <w:p w:rsidR="004213B5" w:rsidRDefault="004213B5" w:rsidP="004213B5">
      <w:pPr>
        <w:jc w:val="center"/>
        <w:rPr>
          <w:sz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755B99">
        <w:rPr>
          <w:sz w:val="24"/>
          <w:szCs w:val="24"/>
        </w:rPr>
        <w:t xml:space="preserve">от  </w:t>
      </w:r>
      <w:r>
        <w:rPr>
          <w:sz w:val="24"/>
        </w:rPr>
        <w:t>21/01/2014 № 50</w:t>
      </w:r>
    </w:p>
    <w:p w:rsidR="004213B5" w:rsidRPr="00755B99" w:rsidRDefault="004213B5" w:rsidP="004213B5">
      <w:pPr>
        <w:ind w:left="1089" w:firstLine="9531"/>
        <w:jc w:val="both"/>
        <w:rPr>
          <w:sz w:val="24"/>
          <w:szCs w:val="24"/>
        </w:rPr>
      </w:pPr>
    </w:p>
    <w:p w:rsidR="004213B5" w:rsidRPr="00755B99" w:rsidRDefault="004213B5" w:rsidP="004213B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55B99">
        <w:rPr>
          <w:b/>
          <w:sz w:val="24"/>
          <w:szCs w:val="24"/>
        </w:rPr>
        <w:t>Целевые показатели (индикаторы)</w:t>
      </w:r>
    </w:p>
    <w:p w:rsidR="004213B5" w:rsidRPr="00755B99" w:rsidRDefault="004213B5" w:rsidP="004213B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55B99">
        <w:rPr>
          <w:b/>
          <w:sz w:val="24"/>
          <w:szCs w:val="24"/>
        </w:rPr>
        <w:t>муниципальной программы Сосновоборского городского округа</w:t>
      </w: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  <w:u w:val="single"/>
        </w:rPr>
        <w:t>«Инвестиционная программа капитального строительства в Сосновоборском городском округе на 2014-2016 годы»</w:t>
      </w:r>
    </w:p>
    <w:p w:rsidR="004213B5" w:rsidRPr="00755B99" w:rsidRDefault="004213B5" w:rsidP="004213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B99">
        <w:rPr>
          <w:rFonts w:ascii="Times New Roman" w:hAnsi="Times New Roman" w:cs="Times New Roman"/>
          <w:sz w:val="24"/>
          <w:szCs w:val="24"/>
        </w:rPr>
        <w:t>(наименование программы)</w:t>
      </w:r>
    </w:p>
    <w:p w:rsidR="004213B5" w:rsidRPr="00755B99" w:rsidRDefault="004213B5" w:rsidP="004213B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10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1"/>
        <w:gridCol w:w="4677"/>
        <w:gridCol w:w="1560"/>
        <w:gridCol w:w="1842"/>
        <w:gridCol w:w="1560"/>
        <w:gridCol w:w="1559"/>
        <w:gridCol w:w="1559"/>
        <w:gridCol w:w="1843"/>
      </w:tblGrid>
      <w:tr w:rsidR="004213B5" w:rsidRPr="00755B99" w:rsidTr="006F547F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Наименование целевых показателей</w:t>
            </w:r>
          </w:p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(индикаторов)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Значения целевых показателей (индикаторов)</w:t>
            </w:r>
            <w:r w:rsidRPr="00755B99">
              <w:rPr>
                <w:rFonts w:ascii="Times New Roman" w:hAnsi="Times New Roman" w:cs="Times New Roman"/>
                <w:vertAlign w:val="superscript"/>
              </w:rPr>
              <w:t xml:space="preserve"> 1</w:t>
            </w:r>
          </w:p>
        </w:tc>
      </w:tr>
      <w:tr w:rsidR="004213B5" w:rsidRPr="00755B99" w:rsidTr="006F547F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55B99">
              <w:rPr>
                <w:rFonts w:ascii="Times New Roman" w:hAnsi="Times New Roman" w:cs="Times New Roman"/>
              </w:rPr>
              <w:t>Базовый период (2012 год)</w:t>
            </w:r>
            <w:r w:rsidRPr="00755B99">
              <w:rPr>
                <w:rFonts w:ascii="Times New Roman" w:hAnsi="Times New Roman" w:cs="Times New Roman"/>
                <w:vertAlign w:val="superscript"/>
              </w:rPr>
              <w:t xml:space="preserve"> 2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План</w:t>
            </w:r>
          </w:p>
        </w:tc>
      </w:tr>
      <w:tr w:rsidR="004213B5" w:rsidRPr="00755B99" w:rsidTr="006F547F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55B99">
              <w:rPr>
                <w:rFonts w:ascii="Times New Roman" w:hAnsi="Times New Roman" w:cs="Times New Roman"/>
              </w:rPr>
              <w:t>ИТОГО</w:t>
            </w:r>
            <w:r w:rsidRPr="00755B99">
              <w:rPr>
                <w:rFonts w:ascii="Times New Roman" w:hAnsi="Times New Roman" w:cs="Times New Roman"/>
                <w:vertAlign w:val="superscript"/>
              </w:rPr>
              <w:t xml:space="preserve"> 3</w:t>
            </w:r>
          </w:p>
        </w:tc>
      </w:tr>
      <w:tr w:rsidR="004213B5" w:rsidRPr="00755B99" w:rsidTr="006F547F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8</w:t>
            </w:r>
          </w:p>
        </w:tc>
      </w:tr>
      <w:tr w:rsidR="004213B5" w:rsidRPr="00755B99" w:rsidTr="006F547F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755B99">
              <w:rPr>
                <w:rFonts w:ascii="Times New Roman" w:hAnsi="Times New Roman" w:cs="Times New Roman"/>
                <w:i/>
              </w:rPr>
              <w:t>Индикаторы муниципальной программы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13B5" w:rsidRPr="00755B99" w:rsidTr="006F547F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Процент освоения выделенных средств на строительство объектов коммунального хозяйства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13B5" w:rsidRPr="00755B99" w:rsidTr="006F547F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Процент освоения выделенных средств на строительство объектов благоустройства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13B5" w:rsidRPr="00755B99" w:rsidTr="006F547F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Процент освоения выделенных средств на строительство объектов образования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13B5" w:rsidRPr="00755B99" w:rsidTr="006F547F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Разработка проектной документации на строительство объектов городского хозяйства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количество работ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10</w:t>
            </w:r>
          </w:p>
        </w:tc>
      </w:tr>
      <w:tr w:rsidR="004213B5" w:rsidRPr="00755B99" w:rsidTr="006F547F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Процент выполнения программы по строительству и реконструкции сетей уличного освещения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31,83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34,79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33,38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100</w:t>
            </w:r>
          </w:p>
        </w:tc>
      </w:tr>
      <w:tr w:rsidR="004213B5" w:rsidRPr="00755B99" w:rsidTr="006F547F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Процент освоения выделенных средств на строительство объектов дорожного хозяйства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5B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3B5" w:rsidRPr="00755B99" w:rsidRDefault="004213B5" w:rsidP="006F547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13B5" w:rsidRPr="00755B99" w:rsidRDefault="004213B5" w:rsidP="004213B5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bookmarkStart w:id="9" w:name="Par385"/>
      <w:bookmarkEnd w:id="9"/>
    </w:p>
    <w:p w:rsidR="004213B5" w:rsidRPr="00755B99" w:rsidRDefault="004213B5" w:rsidP="004213B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55B99">
        <w:rPr>
          <w:sz w:val="24"/>
          <w:szCs w:val="24"/>
          <w:vertAlign w:val="superscript"/>
        </w:rPr>
        <w:t xml:space="preserve">1 </w:t>
      </w:r>
      <w:r w:rsidRPr="00755B99">
        <w:rPr>
          <w:sz w:val="24"/>
          <w:szCs w:val="24"/>
        </w:rPr>
        <w:t>При наличии денежной единицы измерения показателя (индикатора) указываются значения показателя (индикатора) в ценах соответствующих лет.</w:t>
      </w:r>
    </w:p>
    <w:p w:rsidR="004213B5" w:rsidRPr="00755B99" w:rsidRDefault="004213B5" w:rsidP="004213B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0" w:name="Par386"/>
      <w:bookmarkEnd w:id="10"/>
      <w:r w:rsidRPr="00755B99">
        <w:rPr>
          <w:sz w:val="24"/>
          <w:szCs w:val="24"/>
          <w:vertAlign w:val="superscript"/>
        </w:rPr>
        <w:t>2</w:t>
      </w:r>
      <w:r w:rsidRPr="00755B99">
        <w:rPr>
          <w:sz w:val="24"/>
          <w:szCs w:val="24"/>
        </w:rPr>
        <w:t xml:space="preserve"> Указывается значение показателя на последний отчетный период, по которому имеются фактические данные.</w:t>
      </w:r>
    </w:p>
    <w:p w:rsidR="004213B5" w:rsidRPr="00755B99" w:rsidRDefault="004213B5" w:rsidP="004213B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55B99">
        <w:rPr>
          <w:sz w:val="24"/>
          <w:szCs w:val="24"/>
          <w:vertAlign w:val="superscript"/>
        </w:rPr>
        <w:t>3</w:t>
      </w:r>
      <w:r w:rsidRPr="00755B99">
        <w:rPr>
          <w:sz w:val="24"/>
          <w:szCs w:val="24"/>
        </w:rPr>
        <w:t xml:space="preserve"> Графа заполняется по показателям, которые можно суммировать.</w:t>
      </w:r>
    </w:p>
    <w:p w:rsidR="004213B5" w:rsidRPr="00755B99" w:rsidRDefault="004213B5" w:rsidP="004213B5">
      <w:pPr>
        <w:rPr>
          <w:sz w:val="24"/>
          <w:szCs w:val="24"/>
        </w:rPr>
      </w:pPr>
    </w:p>
    <w:p w:rsidR="004213B5" w:rsidRPr="00755B99" w:rsidRDefault="004213B5" w:rsidP="004213B5">
      <w:pPr>
        <w:jc w:val="center"/>
        <w:rPr>
          <w:sz w:val="24"/>
          <w:szCs w:val="24"/>
        </w:rPr>
      </w:pPr>
    </w:p>
    <w:p w:rsidR="004213B5" w:rsidRPr="00755B99" w:rsidRDefault="004213B5" w:rsidP="004213B5">
      <w:pPr>
        <w:ind w:left="1797" w:firstLine="9531"/>
        <w:jc w:val="both"/>
        <w:rPr>
          <w:sz w:val="24"/>
          <w:szCs w:val="24"/>
        </w:rPr>
      </w:pPr>
      <w:r w:rsidRPr="00755B99">
        <w:rPr>
          <w:sz w:val="24"/>
          <w:szCs w:val="24"/>
        </w:rPr>
        <w:t>Приложение 3</w:t>
      </w:r>
    </w:p>
    <w:p w:rsidR="004213B5" w:rsidRPr="00755B99" w:rsidRDefault="004213B5" w:rsidP="004213B5">
      <w:pPr>
        <w:shd w:val="clear" w:color="auto" w:fill="FFFFFF"/>
        <w:ind w:left="1797" w:firstLine="8823"/>
        <w:jc w:val="both"/>
        <w:rPr>
          <w:sz w:val="24"/>
          <w:szCs w:val="24"/>
        </w:rPr>
      </w:pPr>
      <w:r w:rsidRPr="00755B99">
        <w:rPr>
          <w:sz w:val="24"/>
          <w:szCs w:val="24"/>
        </w:rPr>
        <w:lastRenderedPageBreak/>
        <w:t>к Программе, утверждённой</w:t>
      </w:r>
    </w:p>
    <w:p w:rsidR="004213B5" w:rsidRPr="00755B99" w:rsidRDefault="004213B5" w:rsidP="004213B5">
      <w:pPr>
        <w:ind w:left="1089" w:firstLine="9531"/>
        <w:rPr>
          <w:sz w:val="24"/>
          <w:szCs w:val="24"/>
        </w:rPr>
      </w:pPr>
      <w:r w:rsidRPr="00755B99">
        <w:rPr>
          <w:sz w:val="24"/>
          <w:szCs w:val="24"/>
        </w:rPr>
        <w:t>постановлением администрации</w:t>
      </w:r>
    </w:p>
    <w:p w:rsidR="004213B5" w:rsidRPr="00755B99" w:rsidRDefault="004213B5" w:rsidP="004213B5">
      <w:pPr>
        <w:ind w:left="1089" w:firstLine="9531"/>
        <w:jc w:val="both"/>
        <w:rPr>
          <w:sz w:val="24"/>
          <w:szCs w:val="24"/>
        </w:rPr>
      </w:pPr>
      <w:r w:rsidRPr="00755B99">
        <w:rPr>
          <w:sz w:val="24"/>
          <w:szCs w:val="24"/>
        </w:rPr>
        <w:t>от                             №</w:t>
      </w:r>
    </w:p>
    <w:p w:rsidR="004213B5" w:rsidRPr="00755B99" w:rsidRDefault="004213B5" w:rsidP="004213B5">
      <w:pPr>
        <w:jc w:val="center"/>
        <w:rPr>
          <w:b/>
          <w:bCs/>
          <w:sz w:val="24"/>
          <w:szCs w:val="24"/>
        </w:rPr>
      </w:pPr>
    </w:p>
    <w:p w:rsidR="004213B5" w:rsidRPr="00755B99" w:rsidRDefault="004213B5" w:rsidP="004213B5">
      <w:pPr>
        <w:jc w:val="center"/>
        <w:rPr>
          <w:b/>
          <w:bCs/>
          <w:sz w:val="24"/>
          <w:szCs w:val="24"/>
        </w:rPr>
      </w:pPr>
      <w:r w:rsidRPr="00755B99">
        <w:rPr>
          <w:b/>
          <w:bCs/>
          <w:sz w:val="24"/>
          <w:szCs w:val="24"/>
        </w:rPr>
        <w:t>ПЛАН РЕАЛИЗАЦИИ НА 2014 ГОД</w:t>
      </w:r>
    </w:p>
    <w:p w:rsidR="004213B5" w:rsidRPr="00755B99" w:rsidRDefault="004213B5" w:rsidP="004213B5">
      <w:pPr>
        <w:jc w:val="center"/>
        <w:rPr>
          <w:b/>
          <w:bCs/>
          <w:sz w:val="24"/>
          <w:szCs w:val="24"/>
        </w:rPr>
      </w:pPr>
      <w:r w:rsidRPr="00755B99">
        <w:rPr>
          <w:b/>
          <w:bCs/>
          <w:sz w:val="24"/>
          <w:szCs w:val="24"/>
        </w:rPr>
        <w:t>Муниципальной программы Сосновоборского городского округа</w:t>
      </w:r>
    </w:p>
    <w:p w:rsidR="004213B5" w:rsidRPr="00755B99" w:rsidRDefault="004213B5" w:rsidP="004213B5">
      <w:pPr>
        <w:jc w:val="center"/>
        <w:rPr>
          <w:sz w:val="24"/>
          <w:szCs w:val="24"/>
          <w:u w:val="single"/>
        </w:rPr>
      </w:pPr>
      <w:r w:rsidRPr="00755B99">
        <w:rPr>
          <w:sz w:val="24"/>
          <w:szCs w:val="24"/>
          <w:u w:val="single"/>
        </w:rPr>
        <w:t>«Инвестиционная программа капитального строительства в Сосновоборском городском округе на 2014-2016 годы»</w:t>
      </w:r>
    </w:p>
    <w:p w:rsidR="004213B5" w:rsidRPr="00755B99" w:rsidRDefault="004213B5" w:rsidP="004213B5">
      <w:pPr>
        <w:jc w:val="center"/>
        <w:rPr>
          <w:sz w:val="24"/>
          <w:szCs w:val="24"/>
          <w:u w:val="single"/>
        </w:rPr>
      </w:pPr>
    </w:p>
    <w:tbl>
      <w:tblPr>
        <w:tblW w:w="0" w:type="auto"/>
        <w:tblLayout w:type="fixed"/>
        <w:tblLook w:val="04A0"/>
      </w:tblPr>
      <w:tblGrid>
        <w:gridCol w:w="540"/>
        <w:gridCol w:w="5712"/>
        <w:gridCol w:w="1369"/>
        <w:gridCol w:w="1418"/>
        <w:gridCol w:w="2126"/>
        <w:gridCol w:w="1417"/>
        <w:gridCol w:w="1418"/>
        <w:gridCol w:w="1276"/>
      </w:tblGrid>
      <w:tr w:rsidR="004213B5" w:rsidRPr="00755B99" w:rsidTr="006F547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№ п/п</w:t>
            </w:r>
          </w:p>
        </w:tc>
        <w:tc>
          <w:tcPr>
            <w:tcW w:w="5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Наименование подпрограмм, основных мероприятий, ведомственных целевых программ и мероприятий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План финансирования на 2014г., тыс.руб.</w:t>
            </w:r>
          </w:p>
        </w:tc>
      </w:tr>
      <w:tr w:rsidR="004213B5" w:rsidRPr="00755B99" w:rsidTr="006F547F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</w:p>
        </w:tc>
        <w:tc>
          <w:tcPr>
            <w:tcW w:w="5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К-во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Итого</w:t>
            </w:r>
          </w:p>
        </w:tc>
      </w:tr>
      <w:tr w:rsidR="004213B5" w:rsidRPr="00755B99" w:rsidTr="006F547F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А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b/>
                <w:bCs/>
                <w:sz w:val="24"/>
                <w:szCs w:val="24"/>
              </w:rPr>
            </w:pPr>
            <w:r w:rsidRPr="00755B99">
              <w:rPr>
                <w:b/>
                <w:bCs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b/>
                <w:sz w:val="24"/>
                <w:szCs w:val="24"/>
              </w:rPr>
            </w:pPr>
            <w:r w:rsidRPr="00755B99">
              <w:rPr>
                <w:b/>
                <w:sz w:val="24"/>
                <w:szCs w:val="24"/>
              </w:rPr>
              <w:t>15000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b/>
                <w:sz w:val="24"/>
                <w:szCs w:val="24"/>
              </w:rPr>
            </w:pPr>
            <w:r w:rsidRPr="00755B99">
              <w:rPr>
                <w:b/>
                <w:sz w:val="24"/>
                <w:szCs w:val="24"/>
              </w:rPr>
              <w:t>58736,116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b/>
                <w:sz w:val="24"/>
                <w:szCs w:val="24"/>
              </w:rPr>
            </w:pPr>
            <w:r w:rsidRPr="00755B99">
              <w:rPr>
                <w:b/>
                <w:sz w:val="24"/>
                <w:szCs w:val="24"/>
              </w:rPr>
              <w:t>73736,116</w:t>
            </w:r>
          </w:p>
        </w:tc>
      </w:tr>
      <w:tr w:rsidR="004213B5" w:rsidRPr="00755B99" w:rsidTr="006F547F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b/>
                <w:i/>
                <w:sz w:val="24"/>
                <w:szCs w:val="24"/>
              </w:rPr>
            </w:pPr>
            <w:r w:rsidRPr="00755B99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b/>
                <w:i/>
                <w:sz w:val="24"/>
                <w:szCs w:val="24"/>
              </w:rPr>
            </w:pPr>
            <w:r w:rsidRPr="00755B99">
              <w:rPr>
                <w:b/>
                <w:i/>
                <w:sz w:val="24"/>
                <w:szCs w:val="24"/>
              </w:rPr>
              <w:t>Строительство объектов коммунального хозяйства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объект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b/>
                <w:i/>
                <w:sz w:val="24"/>
                <w:szCs w:val="24"/>
              </w:rPr>
            </w:pPr>
            <w:r w:rsidRPr="00755B99">
              <w:rPr>
                <w:b/>
                <w:i/>
                <w:sz w:val="24"/>
                <w:szCs w:val="24"/>
              </w:rPr>
              <w:t>15000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b/>
                <w:i/>
                <w:sz w:val="24"/>
                <w:szCs w:val="24"/>
              </w:rPr>
            </w:pPr>
            <w:r w:rsidRPr="00755B99">
              <w:rPr>
                <w:b/>
                <w:i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b/>
                <w:i/>
                <w:sz w:val="24"/>
                <w:szCs w:val="24"/>
              </w:rPr>
            </w:pPr>
            <w:r w:rsidRPr="00755B99">
              <w:rPr>
                <w:b/>
                <w:i/>
                <w:sz w:val="24"/>
                <w:szCs w:val="24"/>
              </w:rPr>
              <w:t>16000</w:t>
            </w:r>
          </w:p>
        </w:tc>
      </w:tr>
      <w:tr w:rsidR="004213B5" w:rsidRPr="00755B99" w:rsidTr="006F547F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1.1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Строительство распределительного газопровода от ГРП № 4 по пр. Героев до северной границы Сосновоборского городского округа, г. Сосновый Бор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объект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15000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16000</w:t>
            </w:r>
          </w:p>
        </w:tc>
      </w:tr>
      <w:tr w:rsidR="004213B5" w:rsidRPr="00755B99" w:rsidTr="006F547F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b/>
                <w:i/>
                <w:sz w:val="24"/>
                <w:szCs w:val="24"/>
              </w:rPr>
            </w:pPr>
            <w:r w:rsidRPr="00755B99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b/>
                <w:i/>
                <w:sz w:val="24"/>
                <w:szCs w:val="24"/>
              </w:rPr>
            </w:pPr>
            <w:r w:rsidRPr="00755B99">
              <w:rPr>
                <w:b/>
                <w:i/>
                <w:sz w:val="24"/>
                <w:szCs w:val="24"/>
              </w:rPr>
              <w:t>Строительство объектов благоустройства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объект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i/>
                <w:sz w:val="24"/>
                <w:szCs w:val="24"/>
              </w:rPr>
            </w:pPr>
            <w:r w:rsidRPr="00755B99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b/>
                <w:i/>
                <w:sz w:val="24"/>
                <w:szCs w:val="24"/>
              </w:rPr>
            </w:pPr>
            <w:r w:rsidRPr="00755B99">
              <w:rPr>
                <w:b/>
                <w:i/>
                <w:sz w:val="24"/>
                <w:szCs w:val="24"/>
              </w:rPr>
              <w:t>25021,84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b/>
                <w:i/>
                <w:sz w:val="24"/>
                <w:szCs w:val="24"/>
              </w:rPr>
            </w:pPr>
            <w:r w:rsidRPr="00755B99">
              <w:rPr>
                <w:b/>
                <w:i/>
                <w:sz w:val="24"/>
                <w:szCs w:val="24"/>
              </w:rPr>
              <w:t>25021,84</w:t>
            </w:r>
          </w:p>
        </w:tc>
      </w:tr>
      <w:tr w:rsidR="004213B5" w:rsidRPr="00755B99" w:rsidTr="006F547F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2.1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Строительство кладбища "Воронка-2"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карты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10000</w:t>
            </w:r>
          </w:p>
        </w:tc>
      </w:tr>
      <w:tr w:rsidR="004213B5" w:rsidRPr="00755B99" w:rsidTr="006F547F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2.2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 xml:space="preserve">Строительство детских игровых площадок </w:t>
            </w:r>
            <w:r w:rsidRPr="00755B99">
              <w:rPr>
                <w:sz w:val="24"/>
                <w:szCs w:val="24"/>
              </w:rPr>
              <w:br/>
              <w:t>- мкр. 3, ул. Космонавтов, 10;</w:t>
            </w:r>
            <w:r w:rsidRPr="00755B99">
              <w:rPr>
                <w:sz w:val="24"/>
                <w:szCs w:val="24"/>
              </w:rPr>
              <w:br/>
              <w:t>- мкр. 8, пр. Героев, 6;</w:t>
            </w:r>
            <w:r w:rsidRPr="00755B99">
              <w:rPr>
                <w:sz w:val="24"/>
                <w:szCs w:val="24"/>
              </w:rPr>
              <w:br/>
              <w:t>- мкр. 9, ул. Солнечная, 32;</w:t>
            </w:r>
            <w:r w:rsidRPr="00755B99">
              <w:rPr>
                <w:sz w:val="24"/>
                <w:szCs w:val="24"/>
              </w:rPr>
              <w:br/>
              <w:t>- мкр. 10А, Молодежная, 21,25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шт.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5600</w:t>
            </w:r>
          </w:p>
        </w:tc>
      </w:tr>
      <w:tr w:rsidR="004213B5" w:rsidRPr="00755B99" w:rsidTr="006F547F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2.3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Строительство дороги Парковая-Кр. Фортов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2 131,48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2 131,48</w:t>
            </w:r>
          </w:p>
        </w:tc>
      </w:tr>
      <w:tr w:rsidR="004213B5" w:rsidRPr="00755B99" w:rsidTr="006F547F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2.4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Реконструкция городских очистных сооружений для дренажно-ливневых стоков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м2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2065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7 290,36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7 290,36</w:t>
            </w:r>
          </w:p>
        </w:tc>
      </w:tr>
      <w:tr w:rsidR="004213B5" w:rsidRPr="00755B99" w:rsidTr="006F547F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b/>
                <w:i/>
                <w:sz w:val="24"/>
                <w:szCs w:val="24"/>
              </w:rPr>
            </w:pPr>
            <w:r w:rsidRPr="00755B99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b/>
                <w:i/>
                <w:sz w:val="24"/>
                <w:szCs w:val="24"/>
              </w:rPr>
            </w:pPr>
            <w:r w:rsidRPr="00755B99">
              <w:rPr>
                <w:b/>
                <w:i/>
                <w:sz w:val="24"/>
                <w:szCs w:val="24"/>
              </w:rPr>
              <w:t>Строительство объектов образования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объект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i/>
                <w:sz w:val="24"/>
                <w:szCs w:val="24"/>
              </w:rPr>
            </w:pPr>
            <w:r w:rsidRPr="00755B99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b/>
                <w:i/>
                <w:sz w:val="24"/>
                <w:szCs w:val="24"/>
              </w:rPr>
            </w:pPr>
            <w:r w:rsidRPr="00755B99">
              <w:rPr>
                <w:b/>
                <w:i/>
                <w:sz w:val="24"/>
                <w:szCs w:val="24"/>
              </w:rPr>
              <w:t>11500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b/>
                <w:i/>
                <w:sz w:val="24"/>
                <w:szCs w:val="24"/>
              </w:rPr>
            </w:pPr>
            <w:r w:rsidRPr="00755B99">
              <w:rPr>
                <w:b/>
                <w:i/>
                <w:sz w:val="24"/>
                <w:szCs w:val="24"/>
              </w:rPr>
              <w:t>11500</w:t>
            </w:r>
          </w:p>
        </w:tc>
      </w:tr>
      <w:tr w:rsidR="004213B5" w:rsidRPr="00755B99" w:rsidTr="006F547F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3.1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Строительство спортивного ядра при школе №7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объект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11500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11500</w:t>
            </w:r>
          </w:p>
        </w:tc>
      </w:tr>
      <w:tr w:rsidR="004213B5" w:rsidRPr="00755B99" w:rsidTr="006F547F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b/>
                <w:i/>
                <w:sz w:val="24"/>
                <w:szCs w:val="24"/>
              </w:rPr>
            </w:pPr>
            <w:r w:rsidRPr="00755B99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587611" w:rsidRDefault="004213B5" w:rsidP="006F547F">
            <w:pPr>
              <w:rPr>
                <w:b/>
                <w:i/>
                <w:sz w:val="22"/>
                <w:szCs w:val="24"/>
              </w:rPr>
            </w:pPr>
            <w:r w:rsidRPr="00587611">
              <w:rPr>
                <w:b/>
                <w:i/>
                <w:sz w:val="22"/>
                <w:szCs w:val="24"/>
              </w:rPr>
              <w:t>Разработка проектной документации на строительство объектов городского хозяйства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2"/>
                <w:szCs w:val="22"/>
              </w:rPr>
            </w:pPr>
            <w:r w:rsidRPr="00755B99">
              <w:rPr>
                <w:sz w:val="22"/>
                <w:szCs w:val="22"/>
              </w:rPr>
              <w:t>количество комплектов ПСД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i/>
                <w:sz w:val="24"/>
                <w:szCs w:val="24"/>
              </w:rPr>
            </w:pPr>
            <w:r w:rsidRPr="00755B99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b/>
                <w:i/>
                <w:sz w:val="24"/>
                <w:szCs w:val="24"/>
              </w:rPr>
            </w:pPr>
            <w:r w:rsidRPr="00755B99">
              <w:rPr>
                <w:b/>
                <w:i/>
                <w:sz w:val="24"/>
                <w:szCs w:val="24"/>
              </w:rPr>
              <w:t>6450,52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b/>
                <w:i/>
                <w:sz w:val="24"/>
                <w:szCs w:val="24"/>
              </w:rPr>
            </w:pPr>
            <w:r w:rsidRPr="00755B99">
              <w:rPr>
                <w:b/>
                <w:i/>
                <w:sz w:val="24"/>
                <w:szCs w:val="24"/>
              </w:rPr>
              <w:t>6450,52</w:t>
            </w:r>
          </w:p>
        </w:tc>
      </w:tr>
      <w:tr w:rsidR="004213B5" w:rsidRPr="00755B99" w:rsidTr="006F54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4.1</w:t>
            </w: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587611" w:rsidRDefault="004213B5" w:rsidP="006F547F">
            <w:pPr>
              <w:rPr>
                <w:sz w:val="22"/>
                <w:szCs w:val="24"/>
              </w:rPr>
            </w:pPr>
            <w:r w:rsidRPr="00587611">
              <w:rPr>
                <w:sz w:val="22"/>
                <w:szCs w:val="24"/>
              </w:rPr>
              <w:t xml:space="preserve">Разработка проектной документации на строительство </w:t>
            </w:r>
            <w:r w:rsidRPr="00587611">
              <w:rPr>
                <w:sz w:val="22"/>
                <w:szCs w:val="24"/>
              </w:rPr>
              <w:lastRenderedPageBreak/>
              <w:t>пешеходной дорожки по ул. Набережная (Ст. Калище до тротуара в/части)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lastRenderedPageBreak/>
              <w:t>ОКС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t>2</w:t>
            </w:r>
            <w:r>
              <w:t xml:space="preserve"> - в бумажном виде, </w:t>
            </w:r>
            <w:r>
              <w:lastRenderedPageBreak/>
              <w:t xml:space="preserve">1 - </w:t>
            </w:r>
            <w:r w:rsidRPr="00755B99">
              <w:t>на электронном носителе.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400</w:t>
            </w:r>
          </w:p>
        </w:tc>
      </w:tr>
      <w:tr w:rsidR="004213B5" w:rsidRPr="00755B99" w:rsidTr="006F547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587611" w:rsidRDefault="004213B5" w:rsidP="006F547F">
            <w:pPr>
              <w:rPr>
                <w:sz w:val="22"/>
                <w:szCs w:val="24"/>
              </w:rPr>
            </w:pPr>
            <w:r w:rsidRPr="00587611">
              <w:rPr>
                <w:sz w:val="22"/>
                <w:szCs w:val="24"/>
              </w:rPr>
              <w:t>Разработка проектной документации на водоснабжение микрорайона № 22 (Старое Калище)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Экз.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t>2</w:t>
            </w:r>
            <w:r>
              <w:t xml:space="preserve"> - в бумажном виде, 1 - </w:t>
            </w:r>
            <w:r w:rsidRPr="00755B99">
              <w:t>на электронном носителе.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1600</w:t>
            </w:r>
          </w:p>
        </w:tc>
      </w:tr>
      <w:tr w:rsidR="004213B5" w:rsidRPr="00755B99" w:rsidTr="006F547F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4.3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587611" w:rsidRDefault="004213B5" w:rsidP="006F547F">
            <w:pPr>
              <w:rPr>
                <w:sz w:val="22"/>
                <w:szCs w:val="24"/>
              </w:rPr>
            </w:pPr>
            <w:r w:rsidRPr="00587611">
              <w:rPr>
                <w:sz w:val="22"/>
                <w:szCs w:val="24"/>
              </w:rPr>
              <w:t>Разработка проектной документации на газоснабжение микрорайона № 22 (Старое Калище)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Экз.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t>2</w:t>
            </w:r>
            <w:r>
              <w:t xml:space="preserve"> - в бумажном виде, 1 - </w:t>
            </w:r>
            <w:r w:rsidRPr="00755B99">
              <w:t>на электронном носителе.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1400</w:t>
            </w:r>
          </w:p>
        </w:tc>
      </w:tr>
      <w:tr w:rsidR="004213B5" w:rsidRPr="00755B99" w:rsidTr="006F547F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4.4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587611" w:rsidRDefault="004213B5" w:rsidP="006F547F">
            <w:pPr>
              <w:rPr>
                <w:sz w:val="22"/>
                <w:szCs w:val="24"/>
              </w:rPr>
            </w:pPr>
            <w:r w:rsidRPr="00587611">
              <w:rPr>
                <w:sz w:val="22"/>
                <w:szCs w:val="24"/>
              </w:rPr>
              <w:t>Разработка проектной документации на строительство детских игровых площадок: мкр. 8, мкр. 9, мкр. 10А, мкр 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Экз.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t>2</w:t>
            </w:r>
            <w:r>
              <w:t xml:space="preserve"> - в бумажном виде, 1 - </w:t>
            </w:r>
            <w:r w:rsidRPr="00755B99">
              <w:t>на электронном носителе.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200</w:t>
            </w:r>
          </w:p>
        </w:tc>
      </w:tr>
      <w:tr w:rsidR="004213B5" w:rsidRPr="00755B99" w:rsidTr="006F547F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4.5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587611" w:rsidRDefault="004213B5" w:rsidP="006F547F">
            <w:pPr>
              <w:rPr>
                <w:sz w:val="22"/>
                <w:szCs w:val="24"/>
              </w:rPr>
            </w:pPr>
            <w:r w:rsidRPr="00587611">
              <w:rPr>
                <w:sz w:val="22"/>
                <w:szCs w:val="24"/>
              </w:rPr>
              <w:t>Разработка проектной документации на строительство сетей уличного освещения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Экз.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t>2</w:t>
            </w:r>
            <w:r>
              <w:t xml:space="preserve"> - в бумажном виде, 1 - </w:t>
            </w:r>
            <w:r w:rsidRPr="00755B99">
              <w:t>на электронном носителе.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1200</w:t>
            </w:r>
          </w:p>
        </w:tc>
      </w:tr>
      <w:tr w:rsidR="004213B5" w:rsidRPr="00755B99" w:rsidTr="006F547F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4.6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587611" w:rsidRDefault="004213B5" w:rsidP="006F547F">
            <w:pPr>
              <w:rPr>
                <w:sz w:val="22"/>
                <w:szCs w:val="24"/>
              </w:rPr>
            </w:pPr>
            <w:r w:rsidRPr="00587611">
              <w:rPr>
                <w:sz w:val="22"/>
                <w:szCs w:val="24"/>
              </w:rPr>
              <w:t>Оплата прочих услуг по оформлению документации при вводе объектов в эксплуатацию (исп. съёмка, техпаспорта БТИ, подключение)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500,52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500,52</w:t>
            </w:r>
          </w:p>
        </w:tc>
      </w:tr>
      <w:tr w:rsidR="004213B5" w:rsidRPr="00755B99" w:rsidTr="006F547F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4.7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587611" w:rsidRDefault="004213B5" w:rsidP="006F547F">
            <w:pPr>
              <w:rPr>
                <w:sz w:val="22"/>
                <w:szCs w:val="24"/>
              </w:rPr>
            </w:pPr>
            <w:r w:rsidRPr="00587611">
              <w:rPr>
                <w:sz w:val="22"/>
                <w:szCs w:val="24"/>
              </w:rPr>
              <w:t>Резерв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350</w:t>
            </w:r>
          </w:p>
        </w:tc>
      </w:tr>
      <w:tr w:rsidR="004213B5" w:rsidRPr="00755B99" w:rsidTr="006F547F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4.8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587611" w:rsidRDefault="004213B5" w:rsidP="006F547F">
            <w:pPr>
              <w:rPr>
                <w:sz w:val="22"/>
                <w:szCs w:val="24"/>
              </w:rPr>
            </w:pPr>
            <w:r w:rsidRPr="00587611">
              <w:rPr>
                <w:sz w:val="22"/>
                <w:szCs w:val="24"/>
              </w:rPr>
              <w:t>Разработка проектной документации на строительство детско-спортивного кластера напротив жилого дома № 66 по ул. Ленинградской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t>2</w:t>
            </w:r>
            <w:r>
              <w:t xml:space="preserve"> - в бумажном виде, 1 - </w:t>
            </w:r>
            <w:r w:rsidRPr="00755B99">
              <w:t>на электронном носителе.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800</w:t>
            </w:r>
          </w:p>
        </w:tc>
      </w:tr>
      <w:tr w:rsidR="004213B5" w:rsidRPr="00755B99" w:rsidTr="006F547F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b/>
                <w:i/>
                <w:sz w:val="24"/>
                <w:szCs w:val="24"/>
              </w:rPr>
            </w:pPr>
            <w:r w:rsidRPr="00755B99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587611" w:rsidRDefault="004213B5" w:rsidP="006F547F">
            <w:pPr>
              <w:rPr>
                <w:b/>
                <w:i/>
                <w:sz w:val="22"/>
                <w:szCs w:val="24"/>
              </w:rPr>
            </w:pPr>
            <w:r w:rsidRPr="00587611">
              <w:rPr>
                <w:b/>
                <w:i/>
                <w:sz w:val="22"/>
                <w:szCs w:val="24"/>
              </w:rPr>
              <w:t>Строительство и реконструкция сетей уличного освещения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п.м.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1950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i/>
                <w:sz w:val="24"/>
                <w:szCs w:val="24"/>
              </w:rPr>
            </w:pPr>
            <w:r w:rsidRPr="00755B99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b/>
                <w:i/>
                <w:sz w:val="24"/>
                <w:szCs w:val="24"/>
              </w:rPr>
            </w:pPr>
            <w:r w:rsidRPr="00755B99">
              <w:rPr>
                <w:b/>
                <w:i/>
                <w:sz w:val="24"/>
                <w:szCs w:val="24"/>
              </w:rPr>
              <w:t>6 963,756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b/>
                <w:i/>
                <w:sz w:val="24"/>
                <w:szCs w:val="24"/>
              </w:rPr>
            </w:pPr>
            <w:r w:rsidRPr="00755B99">
              <w:rPr>
                <w:b/>
                <w:i/>
                <w:sz w:val="24"/>
                <w:szCs w:val="24"/>
              </w:rPr>
              <w:t>6 963,756</w:t>
            </w:r>
          </w:p>
        </w:tc>
      </w:tr>
      <w:tr w:rsidR="004213B5" w:rsidRPr="00755B99" w:rsidTr="006F547F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5.1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587611" w:rsidRDefault="004213B5" w:rsidP="006F547F">
            <w:pPr>
              <w:rPr>
                <w:sz w:val="22"/>
                <w:szCs w:val="24"/>
              </w:rPr>
            </w:pPr>
            <w:r w:rsidRPr="00587611">
              <w:rPr>
                <w:sz w:val="22"/>
                <w:szCs w:val="24"/>
              </w:rPr>
              <w:t>13 мкр. Проезд от ул. Космонавтов вдоль домов №№ 22,24,26 с выездом на ул. Солнечная в двух местах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п.м.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2 956,052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2 956,052</w:t>
            </w:r>
          </w:p>
        </w:tc>
      </w:tr>
      <w:tr w:rsidR="004213B5" w:rsidRPr="00755B99" w:rsidTr="006F547F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5.2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587611" w:rsidRDefault="004213B5" w:rsidP="006F547F">
            <w:pPr>
              <w:rPr>
                <w:sz w:val="22"/>
                <w:szCs w:val="24"/>
              </w:rPr>
            </w:pPr>
            <w:r w:rsidRPr="00587611">
              <w:rPr>
                <w:sz w:val="22"/>
                <w:szCs w:val="24"/>
              </w:rPr>
              <w:t>Пешеходная дорожка от ул. Космонавтов к учебному корпусу и к зд. № 22 - общежитию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п.м.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1 243,15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1 243,15</w:t>
            </w:r>
          </w:p>
        </w:tc>
      </w:tr>
      <w:tr w:rsidR="004213B5" w:rsidRPr="00755B99" w:rsidTr="006F547F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5.3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587611" w:rsidRDefault="004213B5" w:rsidP="006F547F">
            <w:pPr>
              <w:rPr>
                <w:sz w:val="22"/>
                <w:szCs w:val="24"/>
              </w:rPr>
            </w:pPr>
            <w:r w:rsidRPr="00587611">
              <w:rPr>
                <w:sz w:val="22"/>
                <w:szCs w:val="24"/>
              </w:rPr>
              <w:t>Проезды вокруг ж/домов ул. Солнечная 23,23а,25,25а,27,27а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п.м.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2 764,554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2 764,554</w:t>
            </w:r>
          </w:p>
        </w:tc>
      </w:tr>
      <w:tr w:rsidR="004213B5" w:rsidRPr="00755B99" w:rsidTr="006F547F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b/>
                <w:i/>
                <w:sz w:val="24"/>
                <w:szCs w:val="24"/>
              </w:rPr>
            </w:pPr>
            <w:r w:rsidRPr="00755B99">
              <w:rPr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587611" w:rsidRDefault="004213B5" w:rsidP="006F547F">
            <w:pPr>
              <w:rPr>
                <w:b/>
                <w:i/>
                <w:sz w:val="22"/>
                <w:szCs w:val="24"/>
              </w:rPr>
            </w:pPr>
            <w:r w:rsidRPr="00587611">
              <w:rPr>
                <w:b/>
                <w:i/>
                <w:sz w:val="22"/>
                <w:szCs w:val="24"/>
              </w:rPr>
              <w:t>Строительство объектов дорожного хозяйства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i/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b/>
                <w:i/>
                <w:sz w:val="24"/>
                <w:szCs w:val="24"/>
              </w:rPr>
            </w:pPr>
            <w:r w:rsidRPr="00755B99">
              <w:rPr>
                <w:b/>
                <w:i/>
                <w:sz w:val="24"/>
                <w:szCs w:val="24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b/>
                <w:i/>
                <w:sz w:val="24"/>
                <w:szCs w:val="24"/>
              </w:rPr>
            </w:pPr>
            <w:r w:rsidRPr="00755B99">
              <w:rPr>
                <w:b/>
                <w:i/>
                <w:sz w:val="24"/>
                <w:szCs w:val="24"/>
              </w:rPr>
              <w:t>7800,00</w:t>
            </w:r>
          </w:p>
        </w:tc>
      </w:tr>
      <w:tr w:rsidR="004213B5" w:rsidRPr="00755B99" w:rsidTr="006F547F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6.1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587611" w:rsidRDefault="004213B5" w:rsidP="006F547F">
            <w:pPr>
              <w:rPr>
                <w:sz w:val="22"/>
                <w:szCs w:val="24"/>
              </w:rPr>
            </w:pPr>
            <w:r w:rsidRPr="00587611">
              <w:rPr>
                <w:sz w:val="22"/>
                <w:szCs w:val="24"/>
              </w:rPr>
              <w:t>Строительство наружного освещения Копорского шоссе и ул. Мира от вокзального проезда до ж/д переезда улицы Набережная д. Калище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п.м.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7000</w:t>
            </w:r>
          </w:p>
        </w:tc>
      </w:tr>
      <w:tr w:rsidR="004213B5" w:rsidRPr="00755B99" w:rsidTr="006F547F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6.2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587611" w:rsidRDefault="004213B5" w:rsidP="006F547F">
            <w:pPr>
              <w:rPr>
                <w:sz w:val="22"/>
                <w:szCs w:val="24"/>
              </w:rPr>
            </w:pPr>
            <w:r w:rsidRPr="00587611">
              <w:rPr>
                <w:sz w:val="22"/>
                <w:szCs w:val="24"/>
              </w:rPr>
              <w:t>Реконструкция ул. Ленинградской (шоссе 1 Мая) от ул. Парковой до ул. Ал. Невского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ОКС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п.м.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center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3B5" w:rsidRPr="00755B99" w:rsidRDefault="004213B5" w:rsidP="006F547F">
            <w:pPr>
              <w:jc w:val="right"/>
              <w:rPr>
                <w:sz w:val="24"/>
                <w:szCs w:val="24"/>
              </w:rPr>
            </w:pPr>
            <w:r w:rsidRPr="00755B99">
              <w:rPr>
                <w:sz w:val="24"/>
                <w:szCs w:val="24"/>
              </w:rPr>
              <w:t>800</w:t>
            </w:r>
          </w:p>
        </w:tc>
      </w:tr>
    </w:tbl>
    <w:p w:rsidR="004213B5" w:rsidRPr="00755B99" w:rsidRDefault="004213B5" w:rsidP="004213B5">
      <w:pPr>
        <w:rPr>
          <w:sz w:val="24"/>
          <w:szCs w:val="24"/>
        </w:rPr>
      </w:pPr>
    </w:p>
    <w:p w:rsidR="004213B5" w:rsidRDefault="004213B5" w:rsidP="004213B5">
      <w:pPr>
        <w:jc w:val="both"/>
        <w:rPr>
          <w:sz w:val="24"/>
        </w:rPr>
      </w:pPr>
    </w:p>
    <w:p w:rsidR="00AD79EA" w:rsidRDefault="00AD79EA"/>
    <w:sectPr w:rsidR="00AD79EA" w:rsidSect="0058761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133" w:right="1440" w:bottom="851" w:left="993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F19" w:rsidRDefault="00177F19" w:rsidP="004213B5">
      <w:r>
        <w:separator/>
      </w:r>
    </w:p>
  </w:endnote>
  <w:endnote w:type="continuationSeparator" w:id="1">
    <w:p w:rsidR="00177F19" w:rsidRDefault="00177F19" w:rsidP="00421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92" w:rsidRDefault="00352581" w:rsidP="00961183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4213B5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93E92" w:rsidRDefault="00177F19" w:rsidP="0098429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92" w:rsidRDefault="00177F19" w:rsidP="00961183">
    <w:pPr>
      <w:pStyle w:val="a5"/>
      <w:framePr w:wrap="around" w:vAnchor="text" w:hAnchor="margin" w:xAlign="right" w:y="1"/>
      <w:rPr>
        <w:rStyle w:val="af0"/>
      </w:rPr>
    </w:pPr>
  </w:p>
  <w:p w:rsidR="00193E92" w:rsidRDefault="00177F19" w:rsidP="00984295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445" w:rsidRDefault="00177F19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177F19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177F19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177F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F19" w:rsidRDefault="00177F19" w:rsidP="004213B5">
      <w:r>
        <w:separator/>
      </w:r>
    </w:p>
  </w:footnote>
  <w:footnote w:type="continuationSeparator" w:id="1">
    <w:p w:rsidR="00177F19" w:rsidRDefault="00177F19" w:rsidP="004213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445" w:rsidRDefault="00177F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92" w:rsidRDefault="00177F1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445" w:rsidRDefault="00177F19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177F19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177F19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177F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0F98"/>
    <w:multiLevelType w:val="hybridMultilevel"/>
    <w:tmpl w:val="97644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A7E09"/>
    <w:multiLevelType w:val="hybridMultilevel"/>
    <w:tmpl w:val="F5DE1032"/>
    <w:lvl w:ilvl="0" w:tplc="83F617D8">
      <w:start w:val="1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7B6EA8"/>
    <w:multiLevelType w:val="hybridMultilevel"/>
    <w:tmpl w:val="B568F6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B113E"/>
    <w:multiLevelType w:val="multilevel"/>
    <w:tmpl w:val="52DE8492"/>
    <w:lvl w:ilvl="0">
      <w:start w:val="1"/>
      <w:numFmt w:val="bullet"/>
      <w:lvlText w:val="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7AE09B4"/>
    <w:multiLevelType w:val="hybridMultilevel"/>
    <w:tmpl w:val="EAECE5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AF7841"/>
    <w:multiLevelType w:val="hybridMultilevel"/>
    <w:tmpl w:val="442CB75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2B4902"/>
    <w:multiLevelType w:val="hybridMultilevel"/>
    <w:tmpl w:val="E6666D4A"/>
    <w:lvl w:ilvl="0" w:tplc="926CDD56">
      <w:start w:val="1"/>
      <w:numFmt w:val="decimal"/>
      <w:lvlText w:val="%1)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A316F1C"/>
    <w:multiLevelType w:val="hybridMultilevel"/>
    <w:tmpl w:val="9A2AB8A6"/>
    <w:lvl w:ilvl="0" w:tplc="8A8CAC3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CF5597"/>
    <w:multiLevelType w:val="hybridMultilevel"/>
    <w:tmpl w:val="876CB0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C44F51"/>
    <w:multiLevelType w:val="hybridMultilevel"/>
    <w:tmpl w:val="08609168"/>
    <w:lvl w:ilvl="0" w:tplc="DBC6ED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E46FD8"/>
    <w:multiLevelType w:val="hybridMultilevel"/>
    <w:tmpl w:val="C6D455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6861703"/>
    <w:multiLevelType w:val="hybridMultilevel"/>
    <w:tmpl w:val="0B143F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F45E59"/>
    <w:multiLevelType w:val="hybridMultilevel"/>
    <w:tmpl w:val="84341F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CF316D3"/>
    <w:multiLevelType w:val="hybridMultilevel"/>
    <w:tmpl w:val="F1028E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CE277C"/>
    <w:multiLevelType w:val="hybridMultilevel"/>
    <w:tmpl w:val="E72061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D769BA"/>
    <w:multiLevelType w:val="singleLevel"/>
    <w:tmpl w:val="8E5025C8"/>
    <w:lvl w:ilvl="0">
      <w:start w:val="6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6A3A709F"/>
    <w:multiLevelType w:val="hybridMultilevel"/>
    <w:tmpl w:val="C602B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AD6607"/>
    <w:multiLevelType w:val="hybridMultilevel"/>
    <w:tmpl w:val="A352F9DC"/>
    <w:lvl w:ilvl="0" w:tplc="E4C031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95E696A"/>
    <w:multiLevelType w:val="hybridMultilevel"/>
    <w:tmpl w:val="A7EEE6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0D6121"/>
    <w:multiLevelType w:val="multilevel"/>
    <w:tmpl w:val="659ED6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1">
    <w:nsid w:val="7E21166B"/>
    <w:multiLevelType w:val="hybridMultilevel"/>
    <w:tmpl w:val="52DE8492"/>
    <w:lvl w:ilvl="0" w:tplc="83F617D8">
      <w:start w:val="1"/>
      <w:numFmt w:val="bullet"/>
      <w:lvlText w:val="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20"/>
  </w:num>
  <w:num w:numId="5">
    <w:abstractNumId w:val="1"/>
  </w:num>
  <w:num w:numId="6">
    <w:abstractNumId w:val="11"/>
  </w:num>
  <w:num w:numId="7">
    <w:abstractNumId w:val="13"/>
  </w:num>
  <w:num w:numId="8">
    <w:abstractNumId w:val="7"/>
  </w:num>
  <w:num w:numId="9">
    <w:abstractNumId w:val="18"/>
  </w:num>
  <w:num w:numId="10">
    <w:abstractNumId w:val="15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4"/>
  </w:num>
  <w:num w:numId="16">
    <w:abstractNumId w:val="19"/>
  </w:num>
  <w:num w:numId="17">
    <w:abstractNumId w:val="21"/>
  </w:num>
  <w:num w:numId="18">
    <w:abstractNumId w:val="3"/>
  </w:num>
  <w:num w:numId="19">
    <w:abstractNumId w:val="5"/>
  </w:num>
  <w:num w:numId="20">
    <w:abstractNumId w:val="17"/>
  </w:num>
  <w:num w:numId="21">
    <w:abstractNumId w:val="12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8c8dff28-8ad5-4370-b526-967a77e467e1"/>
  </w:docVars>
  <w:rsids>
    <w:rsidRoot w:val="004213B5"/>
    <w:rsid w:val="000216DC"/>
    <w:rsid w:val="00024F94"/>
    <w:rsid w:val="0005521C"/>
    <w:rsid w:val="00070E72"/>
    <w:rsid w:val="00097477"/>
    <w:rsid w:val="000A43B7"/>
    <w:rsid w:val="000A651A"/>
    <w:rsid w:val="000B0AE5"/>
    <w:rsid w:val="000B2C67"/>
    <w:rsid w:val="000C510B"/>
    <w:rsid w:val="000F7E70"/>
    <w:rsid w:val="00121F71"/>
    <w:rsid w:val="001704D1"/>
    <w:rsid w:val="00177F19"/>
    <w:rsid w:val="001B1787"/>
    <w:rsid w:val="001D34FF"/>
    <w:rsid w:val="001E56A2"/>
    <w:rsid w:val="001F6226"/>
    <w:rsid w:val="002246F2"/>
    <w:rsid w:val="002265BD"/>
    <w:rsid w:val="00231C5B"/>
    <w:rsid w:val="00242E58"/>
    <w:rsid w:val="0024760B"/>
    <w:rsid w:val="00260717"/>
    <w:rsid w:val="002709F7"/>
    <w:rsid w:val="002B5888"/>
    <w:rsid w:val="002C48CF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52581"/>
    <w:rsid w:val="00370427"/>
    <w:rsid w:val="00373146"/>
    <w:rsid w:val="003C3C18"/>
    <w:rsid w:val="004213B5"/>
    <w:rsid w:val="004240A8"/>
    <w:rsid w:val="00425E4E"/>
    <w:rsid w:val="004442B1"/>
    <w:rsid w:val="00455CF7"/>
    <w:rsid w:val="00456157"/>
    <w:rsid w:val="00481632"/>
    <w:rsid w:val="00484F23"/>
    <w:rsid w:val="00497C95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1CAC"/>
    <w:rsid w:val="006B4AEA"/>
    <w:rsid w:val="006C66CC"/>
    <w:rsid w:val="006E3100"/>
    <w:rsid w:val="006E325D"/>
    <w:rsid w:val="006E3D3E"/>
    <w:rsid w:val="006E6C7A"/>
    <w:rsid w:val="006F1E29"/>
    <w:rsid w:val="00714664"/>
    <w:rsid w:val="007272F6"/>
    <w:rsid w:val="00767E39"/>
    <w:rsid w:val="00772D7A"/>
    <w:rsid w:val="007879F3"/>
    <w:rsid w:val="007A6AA8"/>
    <w:rsid w:val="007B1C4A"/>
    <w:rsid w:val="007B20E8"/>
    <w:rsid w:val="00802B93"/>
    <w:rsid w:val="00832765"/>
    <w:rsid w:val="00840DF5"/>
    <w:rsid w:val="00847933"/>
    <w:rsid w:val="008740CA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A6FF1"/>
    <w:rsid w:val="009C1B14"/>
    <w:rsid w:val="009D0AF6"/>
    <w:rsid w:val="009D1326"/>
    <w:rsid w:val="009D2921"/>
    <w:rsid w:val="009E4324"/>
    <w:rsid w:val="009E50BF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6501"/>
    <w:rsid w:val="00C2652E"/>
    <w:rsid w:val="00C33ECE"/>
    <w:rsid w:val="00C70BE4"/>
    <w:rsid w:val="00C71B35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EF4E3A"/>
    <w:rsid w:val="00F059CE"/>
    <w:rsid w:val="00F34748"/>
    <w:rsid w:val="00F51338"/>
    <w:rsid w:val="00F6168C"/>
    <w:rsid w:val="00FC78E7"/>
    <w:rsid w:val="00F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13B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213B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213B5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qFormat/>
    <w:rsid w:val="004213B5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13B5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13B5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213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13B5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213B5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213B5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nhideWhenUsed/>
    <w:rsid w:val="004213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213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213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213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213B5"/>
    <w:pPr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213B5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"/>
    <w:basedOn w:val="a"/>
    <w:link w:val="aa"/>
    <w:rsid w:val="004213B5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421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213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21">
    <w:name w:val="Body Text 2"/>
    <w:basedOn w:val="a"/>
    <w:link w:val="22"/>
    <w:rsid w:val="004213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213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4213B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213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lock Text"/>
    <w:basedOn w:val="a"/>
    <w:rsid w:val="004213B5"/>
    <w:pPr>
      <w:ind w:left="142" w:right="-255"/>
    </w:pPr>
    <w:rPr>
      <w:sz w:val="24"/>
      <w:szCs w:val="24"/>
    </w:rPr>
  </w:style>
  <w:style w:type="paragraph" w:styleId="ac">
    <w:name w:val="Balloon Text"/>
    <w:basedOn w:val="a"/>
    <w:link w:val="ad"/>
    <w:semiHidden/>
    <w:rsid w:val="004213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213B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4213B5"/>
    <w:pPr>
      <w:jc w:val="center"/>
    </w:pPr>
    <w:rPr>
      <w:rFonts w:ascii="Calibri" w:hAnsi="Calibri"/>
      <w:b/>
      <w:bCs/>
      <w:sz w:val="40"/>
      <w:szCs w:val="40"/>
    </w:rPr>
  </w:style>
  <w:style w:type="character" w:customStyle="1" w:styleId="af">
    <w:name w:val="Название Знак"/>
    <w:basedOn w:val="a0"/>
    <w:link w:val="ae"/>
    <w:rsid w:val="004213B5"/>
    <w:rPr>
      <w:rFonts w:ascii="Calibri" w:eastAsia="Times New Roman" w:hAnsi="Calibri" w:cs="Times New Roman"/>
      <w:b/>
      <w:bCs/>
      <w:sz w:val="40"/>
      <w:szCs w:val="40"/>
      <w:lang w:eastAsia="ru-RU"/>
    </w:rPr>
  </w:style>
  <w:style w:type="paragraph" w:customStyle="1" w:styleId="ConsPlusNonformat">
    <w:name w:val="ConsPlusNonformat"/>
    <w:rsid w:val="004213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213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BodyTextChar">
    <w:name w:val="Body Text Char"/>
    <w:basedOn w:val="a0"/>
    <w:locked/>
    <w:rsid w:val="004213B5"/>
    <w:rPr>
      <w:rFonts w:cs="Times New Roman"/>
      <w:sz w:val="24"/>
      <w:szCs w:val="24"/>
    </w:rPr>
  </w:style>
  <w:style w:type="paragraph" w:customStyle="1" w:styleId="gsc-tabheader">
    <w:name w:val="gsc-tabheader"/>
    <w:basedOn w:val="a"/>
    <w:rsid w:val="004213B5"/>
    <w:pPr>
      <w:spacing w:before="29" w:after="100" w:afterAutospacing="1"/>
      <w:ind w:right="29"/>
    </w:pPr>
    <w:rPr>
      <w:sz w:val="24"/>
      <w:szCs w:val="24"/>
    </w:rPr>
  </w:style>
  <w:style w:type="character" w:styleId="af0">
    <w:name w:val="page number"/>
    <w:basedOn w:val="a0"/>
    <w:rsid w:val="004213B5"/>
  </w:style>
  <w:style w:type="table" w:styleId="af1">
    <w:name w:val="Table Grid"/>
    <w:basedOn w:val="a1"/>
    <w:rsid w:val="0042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3325</Words>
  <Characters>18959</Characters>
  <Application>Microsoft Office Word</Application>
  <DocSecurity>0</DocSecurity>
  <Lines>157</Lines>
  <Paragraphs>44</Paragraphs>
  <ScaleCrop>false</ScaleCrop>
  <Company>MERIA</Company>
  <LinksUpToDate>false</LinksUpToDate>
  <CharactersWithSpaces>22240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Общий отдел-Мирошниченко Т.А</cp:lastModifiedBy>
  <cp:revision>3</cp:revision>
  <cp:lastPrinted>2014-01-21T10:32:00Z</cp:lastPrinted>
  <dcterms:created xsi:type="dcterms:W3CDTF">2014-01-24T09:34:00Z</dcterms:created>
  <dcterms:modified xsi:type="dcterms:W3CDTF">2014-01-24T09:46:00Z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8c8dff28-8ad5-4370-b526-967a77e467e1</vt:lpwstr>
  </property>
</Properties>
</file>