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C6" w:rsidRDefault="006C54C6" w:rsidP="006C54C6">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6C54C6" w:rsidRDefault="006C54C6" w:rsidP="006C54C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6C54C6" w:rsidRDefault="005E02E2" w:rsidP="006C54C6">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6C54C6" w:rsidRDefault="006C54C6" w:rsidP="006C54C6">
      <w:pPr>
        <w:pStyle w:val="3"/>
      </w:pPr>
      <w:r>
        <w:t>постановление</w:t>
      </w:r>
    </w:p>
    <w:p w:rsidR="006C54C6" w:rsidRDefault="006C54C6" w:rsidP="006C54C6">
      <w:pPr>
        <w:jc w:val="center"/>
        <w:rPr>
          <w:sz w:val="24"/>
        </w:rPr>
      </w:pPr>
    </w:p>
    <w:p w:rsidR="006C54C6" w:rsidRDefault="006C54C6" w:rsidP="006C54C6">
      <w:pPr>
        <w:jc w:val="center"/>
        <w:rPr>
          <w:sz w:val="24"/>
        </w:rPr>
      </w:pPr>
      <w:r>
        <w:rPr>
          <w:sz w:val="24"/>
        </w:rPr>
        <w:t>от 04/09/2014 № 2110</w:t>
      </w:r>
    </w:p>
    <w:p w:rsidR="006C54C6" w:rsidRPr="007B69C6" w:rsidRDefault="006C54C6" w:rsidP="006C54C6">
      <w:pPr>
        <w:jc w:val="both"/>
        <w:rPr>
          <w:sz w:val="10"/>
          <w:szCs w:val="10"/>
        </w:rPr>
      </w:pPr>
    </w:p>
    <w:p w:rsidR="006C54C6" w:rsidRDefault="006C54C6" w:rsidP="006C54C6">
      <w:pPr>
        <w:rPr>
          <w:sz w:val="24"/>
          <w:szCs w:val="24"/>
        </w:rPr>
      </w:pPr>
      <w:r w:rsidRPr="007B69C6">
        <w:rPr>
          <w:sz w:val="24"/>
          <w:szCs w:val="24"/>
        </w:rPr>
        <w:t>О внесении изменений в постановление</w:t>
      </w:r>
      <w:r>
        <w:rPr>
          <w:sz w:val="24"/>
          <w:szCs w:val="24"/>
        </w:rPr>
        <w:t xml:space="preserve"> </w:t>
      </w:r>
      <w:r w:rsidRPr="007B69C6">
        <w:rPr>
          <w:sz w:val="24"/>
          <w:szCs w:val="24"/>
        </w:rPr>
        <w:t xml:space="preserve">администрации </w:t>
      </w:r>
    </w:p>
    <w:p w:rsidR="006C54C6" w:rsidRDefault="006C54C6" w:rsidP="006C54C6">
      <w:pPr>
        <w:rPr>
          <w:sz w:val="24"/>
          <w:szCs w:val="24"/>
        </w:rPr>
      </w:pPr>
      <w:r w:rsidRPr="007B69C6">
        <w:rPr>
          <w:sz w:val="24"/>
          <w:szCs w:val="24"/>
        </w:rPr>
        <w:t>Сосновоборского городского округа</w:t>
      </w:r>
      <w:r>
        <w:rPr>
          <w:sz w:val="24"/>
          <w:szCs w:val="24"/>
        </w:rPr>
        <w:t xml:space="preserve"> </w:t>
      </w:r>
      <w:r w:rsidRPr="007B69C6">
        <w:rPr>
          <w:sz w:val="24"/>
          <w:szCs w:val="24"/>
        </w:rPr>
        <w:t xml:space="preserve">от 09.12.2009 № 2007 </w:t>
      </w:r>
    </w:p>
    <w:p w:rsidR="006C54C6" w:rsidRDefault="006C54C6" w:rsidP="006C54C6">
      <w:pPr>
        <w:rPr>
          <w:sz w:val="24"/>
          <w:szCs w:val="24"/>
        </w:rPr>
      </w:pPr>
      <w:r w:rsidRPr="007B69C6">
        <w:rPr>
          <w:sz w:val="24"/>
          <w:szCs w:val="24"/>
        </w:rPr>
        <w:t xml:space="preserve">«О создании Муниципального автономного учреждения </w:t>
      </w:r>
    </w:p>
    <w:p w:rsidR="006C54C6" w:rsidRPr="007B69C6" w:rsidRDefault="006C54C6" w:rsidP="006C54C6">
      <w:pPr>
        <w:rPr>
          <w:sz w:val="24"/>
          <w:szCs w:val="24"/>
        </w:rPr>
      </w:pPr>
      <w:r w:rsidRPr="007B69C6">
        <w:rPr>
          <w:sz w:val="24"/>
          <w:szCs w:val="24"/>
        </w:rPr>
        <w:t>«Центр обслуживания школ»</w:t>
      </w: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autoSpaceDE w:val="0"/>
        <w:autoSpaceDN w:val="0"/>
        <w:adjustRightInd w:val="0"/>
        <w:ind w:right="54" w:firstLine="567"/>
        <w:jc w:val="both"/>
        <w:rPr>
          <w:b/>
          <w:sz w:val="24"/>
          <w:szCs w:val="24"/>
        </w:rPr>
      </w:pPr>
      <w:r w:rsidRPr="007B69C6">
        <w:rPr>
          <w:sz w:val="24"/>
          <w:szCs w:val="24"/>
        </w:rPr>
        <w:t xml:space="preserve">В соответствии с Федеральным законом от 03.11.2006 № 174-ФЗ «Об автономных учреждениях», Федеральным законом от 06.10.2003 № 131-ФЗ «Об общих принципах организации местного самоуправления в Российской Федерации», с учетом предложения Комитета образования администрации муниципального образования Сосновоборский городской округ Ленинградской области, администрация Сосновоборского городского округа </w:t>
      </w:r>
      <w:proofErr w:type="gramStart"/>
      <w:r w:rsidRPr="007B69C6">
        <w:rPr>
          <w:b/>
          <w:sz w:val="24"/>
          <w:szCs w:val="24"/>
        </w:rPr>
        <w:t>п</w:t>
      </w:r>
      <w:proofErr w:type="gramEnd"/>
      <w:r w:rsidRPr="007B69C6">
        <w:rPr>
          <w:b/>
          <w:sz w:val="24"/>
          <w:szCs w:val="24"/>
        </w:rPr>
        <w:t xml:space="preserve"> о с т а н о в л я е т:</w:t>
      </w:r>
    </w:p>
    <w:p w:rsidR="006C54C6" w:rsidRPr="007B69C6" w:rsidRDefault="006C54C6" w:rsidP="006C54C6">
      <w:pPr>
        <w:spacing w:line="276" w:lineRule="auto"/>
        <w:ind w:right="54" w:firstLine="567"/>
        <w:jc w:val="both"/>
        <w:rPr>
          <w:sz w:val="10"/>
          <w:szCs w:val="10"/>
        </w:rPr>
      </w:pPr>
      <w:r w:rsidRPr="007B69C6">
        <w:rPr>
          <w:sz w:val="24"/>
          <w:szCs w:val="24"/>
        </w:rPr>
        <w:tab/>
      </w:r>
    </w:p>
    <w:p w:rsidR="006C54C6" w:rsidRPr="007B69C6" w:rsidRDefault="006C54C6" w:rsidP="006C54C6">
      <w:pPr>
        <w:numPr>
          <w:ilvl w:val="0"/>
          <w:numId w:val="1"/>
        </w:numPr>
        <w:ind w:left="0" w:right="54" w:firstLine="284"/>
        <w:jc w:val="both"/>
        <w:rPr>
          <w:sz w:val="24"/>
          <w:szCs w:val="24"/>
        </w:rPr>
      </w:pPr>
      <w:r w:rsidRPr="007B69C6">
        <w:rPr>
          <w:sz w:val="24"/>
          <w:szCs w:val="24"/>
        </w:rPr>
        <w:t>Внести изменения в постановление администрации Сосновоборского городского округа от 09.12.2009 № 2007 «О создании Муниципального автономного учреждения «Центр обслуживания школ», изложив его в новой редакции:</w:t>
      </w:r>
    </w:p>
    <w:p w:rsidR="006C54C6" w:rsidRPr="007B69C6" w:rsidRDefault="006C54C6" w:rsidP="006C54C6">
      <w:pPr>
        <w:spacing w:line="276" w:lineRule="auto"/>
        <w:ind w:right="54" w:firstLine="851"/>
        <w:jc w:val="both"/>
        <w:rPr>
          <w:sz w:val="24"/>
          <w:szCs w:val="24"/>
        </w:rPr>
      </w:pPr>
      <w:r w:rsidRPr="007B69C6">
        <w:rPr>
          <w:sz w:val="24"/>
          <w:szCs w:val="24"/>
        </w:rPr>
        <w:t>«1. Принять предложение Комитета образования Сосновоборского городского округа о создании Муниципального автономного учреждения «Центр обслуживания  школ».</w:t>
      </w:r>
    </w:p>
    <w:p w:rsidR="006C54C6" w:rsidRPr="007B69C6" w:rsidRDefault="006C54C6" w:rsidP="006C54C6">
      <w:pPr>
        <w:ind w:right="54" w:firstLine="851"/>
        <w:jc w:val="both"/>
        <w:rPr>
          <w:sz w:val="24"/>
          <w:szCs w:val="24"/>
        </w:rPr>
      </w:pPr>
      <w:r w:rsidRPr="007B69C6">
        <w:rPr>
          <w:sz w:val="24"/>
          <w:szCs w:val="24"/>
        </w:rPr>
        <w:t xml:space="preserve">2. Создать Муниципальное автономное учреждение «Центр обслуживания школ». </w:t>
      </w:r>
    </w:p>
    <w:p w:rsidR="006C54C6" w:rsidRPr="007B69C6" w:rsidRDefault="006C54C6" w:rsidP="006C54C6">
      <w:pPr>
        <w:ind w:right="54" w:firstLine="851"/>
        <w:jc w:val="both"/>
        <w:rPr>
          <w:sz w:val="24"/>
          <w:szCs w:val="24"/>
        </w:rPr>
      </w:pPr>
      <w:r w:rsidRPr="007B69C6">
        <w:rPr>
          <w:sz w:val="24"/>
          <w:szCs w:val="24"/>
        </w:rPr>
        <w:t xml:space="preserve">3. Определить, что учредителем Муниципального автономного учреждения «Центр обслуживания школ» является администрация муниципального образования Сосновоборский городской округ Ленинградской области. </w:t>
      </w:r>
    </w:p>
    <w:p w:rsidR="006C54C6" w:rsidRPr="007B69C6" w:rsidRDefault="006C54C6" w:rsidP="006C54C6">
      <w:pPr>
        <w:ind w:right="54" w:firstLine="851"/>
        <w:jc w:val="both"/>
        <w:rPr>
          <w:sz w:val="24"/>
          <w:szCs w:val="24"/>
        </w:rPr>
      </w:pPr>
      <w:r w:rsidRPr="007B69C6">
        <w:rPr>
          <w:sz w:val="24"/>
          <w:szCs w:val="24"/>
        </w:rPr>
        <w:t>4. Определить, что Муниципальное автономное учреждение «Центр обслуживания школ» подведомственно Комитету образования Сосновоборского городского округа.</w:t>
      </w:r>
    </w:p>
    <w:p w:rsidR="006C54C6" w:rsidRPr="007B69C6" w:rsidRDefault="006C54C6" w:rsidP="006C54C6">
      <w:pPr>
        <w:ind w:right="54" w:firstLine="851"/>
        <w:jc w:val="both"/>
        <w:rPr>
          <w:sz w:val="24"/>
          <w:szCs w:val="24"/>
        </w:rPr>
      </w:pPr>
      <w:r w:rsidRPr="007B69C6">
        <w:rPr>
          <w:sz w:val="24"/>
          <w:szCs w:val="24"/>
        </w:rPr>
        <w:t>5. Назначить руководителем муниципального автономного учреждения «Центр обслуживания школ» Веретникову В.Н.</w:t>
      </w:r>
    </w:p>
    <w:p w:rsidR="006C54C6" w:rsidRPr="007B69C6" w:rsidRDefault="006C54C6" w:rsidP="006C54C6">
      <w:pPr>
        <w:ind w:right="54" w:firstLine="851"/>
        <w:jc w:val="both"/>
        <w:rPr>
          <w:sz w:val="24"/>
          <w:szCs w:val="24"/>
        </w:rPr>
      </w:pPr>
      <w:r w:rsidRPr="007B69C6">
        <w:rPr>
          <w:sz w:val="24"/>
          <w:szCs w:val="24"/>
        </w:rPr>
        <w:t>6. Отделу кадров и спецработы администрации муниципального образования Сосновоборский городской округ Ленинградской области (Губочкина Т.Н.) заключить трудовой договор с руководителем Муниципального автономного учреждения «Центр обслуживания школ» в установленном действующим законодательством порядке.</w:t>
      </w:r>
    </w:p>
    <w:p w:rsidR="006C54C6" w:rsidRPr="007B69C6" w:rsidRDefault="006C54C6" w:rsidP="006C54C6">
      <w:pPr>
        <w:ind w:right="54" w:firstLine="851"/>
        <w:jc w:val="both"/>
        <w:rPr>
          <w:sz w:val="24"/>
          <w:szCs w:val="24"/>
        </w:rPr>
      </w:pPr>
      <w:r w:rsidRPr="007B69C6">
        <w:rPr>
          <w:sz w:val="24"/>
          <w:szCs w:val="24"/>
        </w:rPr>
        <w:t>7. Комитету образования администрации  Сосновоборского городского округа (Мехоношина М.Г.):</w:t>
      </w:r>
    </w:p>
    <w:p w:rsidR="006C54C6" w:rsidRPr="007B69C6" w:rsidRDefault="006C54C6" w:rsidP="006C54C6">
      <w:pPr>
        <w:ind w:right="54" w:firstLine="851"/>
        <w:jc w:val="both"/>
        <w:rPr>
          <w:sz w:val="24"/>
          <w:szCs w:val="24"/>
        </w:rPr>
      </w:pPr>
      <w:r w:rsidRPr="007B69C6">
        <w:rPr>
          <w:sz w:val="24"/>
          <w:szCs w:val="24"/>
        </w:rPr>
        <w:t>7.1. Рекомендовать руководителю Муниципального автономного учреждения «Центр обслуживания школ» разработать редакцию устава учреждения, согласовать и осуществить его государственную регистрацию в соответствии с действующим законодательством.</w:t>
      </w:r>
    </w:p>
    <w:p w:rsidR="006C54C6" w:rsidRPr="007B69C6" w:rsidRDefault="006C54C6" w:rsidP="006C54C6">
      <w:pPr>
        <w:ind w:right="54" w:firstLine="851"/>
        <w:jc w:val="both"/>
        <w:rPr>
          <w:sz w:val="24"/>
          <w:szCs w:val="24"/>
        </w:rPr>
      </w:pPr>
      <w:r w:rsidRPr="007B69C6">
        <w:rPr>
          <w:sz w:val="24"/>
          <w:szCs w:val="24"/>
        </w:rPr>
        <w:lastRenderedPageBreak/>
        <w:t>8. Комитету по управлению муниципальным имуществом администрации муниципального образования Сосновоборский городской округ Ленинградской области (Попков Г.Н.) закрепить за  муниципальным автономным учреждением «Центр обслуживания школ» на праве оперативного управления недвижимое имущество, особо ценное движимое имущество и иное имущество</w:t>
      </w:r>
      <w:proofErr w:type="gramStart"/>
      <w:r w:rsidRPr="007B69C6">
        <w:rPr>
          <w:sz w:val="24"/>
          <w:szCs w:val="24"/>
        </w:rPr>
        <w:t>.»</w:t>
      </w:r>
      <w:proofErr w:type="gramEnd"/>
    </w:p>
    <w:p w:rsidR="006C54C6" w:rsidRPr="007B69C6" w:rsidRDefault="006C54C6" w:rsidP="006C54C6">
      <w:pPr>
        <w:ind w:firstLine="708"/>
        <w:jc w:val="both"/>
        <w:rPr>
          <w:sz w:val="24"/>
          <w:szCs w:val="24"/>
        </w:rPr>
      </w:pPr>
      <w:r w:rsidRPr="007B69C6">
        <w:rPr>
          <w:sz w:val="24"/>
          <w:szCs w:val="24"/>
        </w:rPr>
        <w:t>2</w:t>
      </w:r>
      <w:r>
        <w:rPr>
          <w:sz w:val="24"/>
          <w:szCs w:val="24"/>
        </w:rPr>
        <w:t xml:space="preserve">. </w:t>
      </w:r>
      <w:r w:rsidRPr="007B69C6">
        <w:rPr>
          <w:sz w:val="24"/>
          <w:szCs w:val="24"/>
        </w:rPr>
        <w:t xml:space="preserve">Пресс-центру администрации (Арибжанов Р.М.) </w:t>
      </w:r>
      <w:proofErr w:type="gramStart"/>
      <w:r w:rsidRPr="007B69C6">
        <w:rPr>
          <w:sz w:val="24"/>
          <w:szCs w:val="24"/>
        </w:rPr>
        <w:t>разместить</w:t>
      </w:r>
      <w:proofErr w:type="gramEnd"/>
      <w:r w:rsidRPr="007B69C6">
        <w:rPr>
          <w:sz w:val="24"/>
          <w:szCs w:val="24"/>
        </w:rPr>
        <w:t xml:space="preserve"> настоящее постановление на официальном сайте Сосновоборского городского округа.</w:t>
      </w:r>
    </w:p>
    <w:p w:rsidR="006C54C6" w:rsidRPr="007B69C6" w:rsidRDefault="006C54C6" w:rsidP="006C54C6">
      <w:pPr>
        <w:ind w:firstLine="708"/>
        <w:jc w:val="both"/>
        <w:rPr>
          <w:sz w:val="24"/>
          <w:szCs w:val="24"/>
        </w:rPr>
      </w:pPr>
      <w:r w:rsidRPr="007B69C6">
        <w:rPr>
          <w:sz w:val="24"/>
          <w:szCs w:val="24"/>
        </w:rPr>
        <w:t>3</w:t>
      </w:r>
      <w:r>
        <w:rPr>
          <w:sz w:val="24"/>
          <w:szCs w:val="24"/>
        </w:rPr>
        <w:t xml:space="preserve">. </w:t>
      </w:r>
      <w:r w:rsidRPr="007B69C6">
        <w:rPr>
          <w:sz w:val="24"/>
          <w:szCs w:val="24"/>
        </w:rPr>
        <w:t>Общему отделу администрации (Тарасова М.С.) обнародовать настоящее постановление на электронном сайте городской газеты «Маяк».</w:t>
      </w:r>
    </w:p>
    <w:p w:rsidR="006C54C6" w:rsidRPr="007B69C6" w:rsidRDefault="006C54C6" w:rsidP="006C54C6">
      <w:pPr>
        <w:ind w:firstLine="708"/>
        <w:jc w:val="both"/>
        <w:rPr>
          <w:sz w:val="24"/>
          <w:szCs w:val="24"/>
        </w:rPr>
      </w:pPr>
      <w:r w:rsidRPr="007B69C6">
        <w:rPr>
          <w:sz w:val="24"/>
          <w:szCs w:val="24"/>
        </w:rPr>
        <w:t>4</w:t>
      </w:r>
      <w:r>
        <w:rPr>
          <w:sz w:val="24"/>
          <w:szCs w:val="24"/>
        </w:rPr>
        <w:t xml:space="preserve">. </w:t>
      </w:r>
      <w:r w:rsidRPr="007B69C6">
        <w:rPr>
          <w:sz w:val="24"/>
          <w:szCs w:val="24"/>
        </w:rPr>
        <w:t xml:space="preserve">Настоящее постановление вступает в силу со дня официального обнародования. </w:t>
      </w:r>
    </w:p>
    <w:p w:rsidR="006C54C6" w:rsidRPr="007B69C6" w:rsidRDefault="006C54C6" w:rsidP="006C54C6">
      <w:pPr>
        <w:ind w:firstLine="708"/>
        <w:jc w:val="both"/>
        <w:rPr>
          <w:sz w:val="24"/>
          <w:szCs w:val="24"/>
        </w:rPr>
      </w:pPr>
      <w:r w:rsidRPr="007B69C6">
        <w:rPr>
          <w:sz w:val="24"/>
          <w:szCs w:val="24"/>
        </w:rPr>
        <w:t>5</w:t>
      </w:r>
      <w:r>
        <w:rPr>
          <w:sz w:val="24"/>
          <w:szCs w:val="24"/>
        </w:rPr>
        <w:t xml:space="preserve">. </w:t>
      </w:r>
      <w:proofErr w:type="gramStart"/>
      <w:r w:rsidRPr="007B69C6">
        <w:rPr>
          <w:sz w:val="24"/>
          <w:szCs w:val="24"/>
        </w:rPr>
        <w:t>Контроль за</w:t>
      </w:r>
      <w:proofErr w:type="gramEnd"/>
      <w:r w:rsidRPr="007B69C6">
        <w:rPr>
          <w:sz w:val="24"/>
          <w:szCs w:val="24"/>
        </w:rPr>
        <w:t xml:space="preserve"> исполнением настоящего постановления возложить на заместителя главы администрации по социальным вопросам Скавронскую Ю.Ю.</w:t>
      </w: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jc w:val="both"/>
        <w:rPr>
          <w:sz w:val="24"/>
          <w:szCs w:val="24"/>
        </w:rPr>
      </w:pPr>
      <w:r w:rsidRPr="007B69C6">
        <w:rPr>
          <w:sz w:val="24"/>
          <w:szCs w:val="24"/>
        </w:rPr>
        <w:t xml:space="preserve">Глава администрации                                                                                                                                              </w:t>
      </w:r>
    </w:p>
    <w:p w:rsidR="006C54C6" w:rsidRPr="007B69C6" w:rsidRDefault="006C54C6" w:rsidP="006C54C6">
      <w:pPr>
        <w:jc w:val="both"/>
        <w:rPr>
          <w:sz w:val="24"/>
          <w:szCs w:val="24"/>
        </w:rPr>
      </w:pPr>
      <w:r w:rsidRPr="007B69C6">
        <w:rPr>
          <w:sz w:val="24"/>
          <w:szCs w:val="24"/>
        </w:rPr>
        <w:t xml:space="preserve">Сосновоборского городского округа                                            </w:t>
      </w:r>
      <w:r>
        <w:rPr>
          <w:sz w:val="24"/>
          <w:szCs w:val="24"/>
        </w:rPr>
        <w:t xml:space="preserve">                    </w:t>
      </w:r>
      <w:r w:rsidRPr="007B69C6">
        <w:rPr>
          <w:sz w:val="24"/>
          <w:szCs w:val="24"/>
        </w:rPr>
        <w:t>В.И.Голиков</w:t>
      </w: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Default="006C54C6" w:rsidP="006C54C6">
      <w:pPr>
        <w:jc w:val="both"/>
        <w:rPr>
          <w:sz w:val="24"/>
          <w:szCs w:val="24"/>
        </w:rPr>
      </w:pPr>
    </w:p>
    <w:p w:rsidR="006C54C6" w:rsidRPr="007B69C6" w:rsidRDefault="006C54C6" w:rsidP="006C54C6">
      <w:pPr>
        <w:jc w:val="both"/>
        <w:rPr>
          <w:sz w:val="24"/>
          <w:szCs w:val="24"/>
        </w:rPr>
      </w:pPr>
    </w:p>
    <w:p w:rsidR="006C54C6" w:rsidRPr="007B69C6" w:rsidRDefault="006C54C6" w:rsidP="006C54C6">
      <w:pPr>
        <w:jc w:val="both"/>
        <w:rPr>
          <w:sz w:val="12"/>
          <w:szCs w:val="12"/>
        </w:rPr>
      </w:pPr>
      <w:r w:rsidRPr="007B69C6">
        <w:rPr>
          <w:sz w:val="12"/>
          <w:szCs w:val="12"/>
        </w:rPr>
        <w:t>Исп.: Курдяева О.В.</w:t>
      </w:r>
    </w:p>
    <w:p w:rsidR="006C54C6" w:rsidRPr="007B69C6" w:rsidRDefault="006C54C6" w:rsidP="006C54C6">
      <w:pPr>
        <w:jc w:val="both"/>
        <w:rPr>
          <w:sz w:val="12"/>
          <w:szCs w:val="12"/>
        </w:rPr>
      </w:pPr>
      <w:r w:rsidRPr="007B69C6">
        <w:rPr>
          <w:sz w:val="12"/>
          <w:szCs w:val="12"/>
        </w:rPr>
        <w:t>(813 69) 2-99-72; СЕ</w:t>
      </w:r>
    </w:p>
    <w:p w:rsidR="006C54C6" w:rsidRPr="007B69C6" w:rsidRDefault="006C54C6" w:rsidP="006C54C6">
      <w:pPr>
        <w:pStyle w:val="a7"/>
        <w:ind w:left="567"/>
        <w:jc w:val="both"/>
        <w:rPr>
          <w:szCs w:val="24"/>
        </w:rPr>
      </w:pPr>
    </w:p>
    <w:p w:rsidR="006C54C6" w:rsidRPr="007B69C6" w:rsidRDefault="006C54C6" w:rsidP="006C54C6">
      <w:pPr>
        <w:pStyle w:val="a7"/>
        <w:ind w:left="567"/>
        <w:jc w:val="both"/>
        <w:rPr>
          <w:szCs w:val="24"/>
        </w:rPr>
      </w:pPr>
    </w:p>
    <w:p w:rsidR="006C54C6" w:rsidRPr="007B69C6" w:rsidRDefault="006C54C6" w:rsidP="006C54C6">
      <w:pPr>
        <w:pStyle w:val="a7"/>
        <w:ind w:left="567"/>
        <w:jc w:val="both"/>
        <w:rPr>
          <w:szCs w:val="24"/>
        </w:rPr>
      </w:pPr>
    </w:p>
    <w:p w:rsidR="006C54C6" w:rsidRPr="007B69C6" w:rsidRDefault="006C54C6" w:rsidP="006C54C6">
      <w:pPr>
        <w:pStyle w:val="a7"/>
        <w:ind w:left="567"/>
        <w:jc w:val="both"/>
        <w:rPr>
          <w:szCs w:val="24"/>
        </w:rPr>
      </w:pPr>
    </w:p>
    <w:p w:rsidR="006C54C6" w:rsidRPr="007B69C6" w:rsidRDefault="006C54C6" w:rsidP="006C54C6">
      <w:pPr>
        <w:pStyle w:val="a7"/>
        <w:ind w:left="567"/>
        <w:jc w:val="both"/>
        <w:rPr>
          <w:szCs w:val="24"/>
        </w:rPr>
      </w:pPr>
    </w:p>
    <w:p w:rsidR="006C54C6" w:rsidRPr="007B69C6" w:rsidRDefault="006C54C6" w:rsidP="006C54C6">
      <w:pPr>
        <w:pStyle w:val="a7"/>
        <w:ind w:left="567"/>
        <w:jc w:val="both"/>
        <w:rPr>
          <w:szCs w:val="24"/>
        </w:rPr>
      </w:pPr>
      <w:bookmarkStart w:id="0" w:name="_GoBack"/>
      <w:bookmarkEnd w:id="0"/>
    </w:p>
    <w:sectPr w:rsidR="006C54C6" w:rsidRPr="007B69C6" w:rsidSect="004A334F">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53" w:rsidRDefault="00D20D53" w:rsidP="006C54C6">
      <w:r>
        <w:separator/>
      </w:r>
    </w:p>
  </w:endnote>
  <w:endnote w:type="continuationSeparator" w:id="0">
    <w:p w:rsidR="00D20D53" w:rsidRDefault="00D20D53" w:rsidP="006C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20D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20D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20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53" w:rsidRDefault="00D20D53" w:rsidP="006C54C6">
      <w:r>
        <w:separator/>
      </w:r>
    </w:p>
  </w:footnote>
  <w:footnote w:type="continuationSeparator" w:id="0">
    <w:p w:rsidR="00D20D53" w:rsidRDefault="00D20D53" w:rsidP="006C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20D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20D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20D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648C"/>
    <w:multiLevelType w:val="hybridMultilevel"/>
    <w:tmpl w:val="5DEA5038"/>
    <w:lvl w:ilvl="0" w:tplc="E0189B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f0c9831-974b-4a6b-a8cc-c45153e50c8a"/>
  </w:docVars>
  <w:rsids>
    <w:rsidRoot w:val="006C54C6"/>
    <w:rsid w:val="000216DC"/>
    <w:rsid w:val="00024F94"/>
    <w:rsid w:val="0005521C"/>
    <w:rsid w:val="00070E72"/>
    <w:rsid w:val="00077317"/>
    <w:rsid w:val="000832AE"/>
    <w:rsid w:val="00097477"/>
    <w:rsid w:val="000A43B7"/>
    <w:rsid w:val="000A651A"/>
    <w:rsid w:val="000B0AE5"/>
    <w:rsid w:val="000B2C67"/>
    <w:rsid w:val="000B3D9A"/>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5E02E2"/>
    <w:rsid w:val="006078D7"/>
    <w:rsid w:val="006109DE"/>
    <w:rsid w:val="006144DA"/>
    <w:rsid w:val="00616422"/>
    <w:rsid w:val="00624F04"/>
    <w:rsid w:val="00633693"/>
    <w:rsid w:val="00652632"/>
    <w:rsid w:val="00683292"/>
    <w:rsid w:val="00693879"/>
    <w:rsid w:val="006A0854"/>
    <w:rsid w:val="006A1CAC"/>
    <w:rsid w:val="006B4AEA"/>
    <w:rsid w:val="006C54C6"/>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185A"/>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20D53"/>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C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C54C6"/>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C54C6"/>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6C54C6"/>
    <w:pPr>
      <w:tabs>
        <w:tab w:val="center" w:pos="4677"/>
        <w:tab w:val="right" w:pos="9355"/>
      </w:tabs>
    </w:pPr>
  </w:style>
  <w:style w:type="character" w:customStyle="1" w:styleId="a4">
    <w:name w:val="Верхний колонтитул Знак"/>
    <w:basedOn w:val="a0"/>
    <w:link w:val="a3"/>
    <w:uiPriority w:val="99"/>
    <w:semiHidden/>
    <w:rsid w:val="006C54C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6C54C6"/>
    <w:pPr>
      <w:tabs>
        <w:tab w:val="center" w:pos="4677"/>
        <w:tab w:val="right" w:pos="9355"/>
      </w:tabs>
    </w:pPr>
  </w:style>
  <w:style w:type="character" w:customStyle="1" w:styleId="a6">
    <w:name w:val="Нижний колонтитул Знак"/>
    <w:basedOn w:val="a0"/>
    <w:link w:val="a5"/>
    <w:uiPriority w:val="99"/>
    <w:semiHidden/>
    <w:rsid w:val="006C54C6"/>
    <w:rPr>
      <w:rFonts w:ascii="Times New Roman" w:eastAsia="Times New Roman" w:hAnsi="Times New Roman" w:cs="Times New Roman"/>
      <w:sz w:val="20"/>
      <w:szCs w:val="20"/>
      <w:lang w:eastAsia="ru-RU"/>
    </w:rPr>
  </w:style>
  <w:style w:type="paragraph" w:styleId="a7">
    <w:name w:val="Body Text"/>
    <w:basedOn w:val="a"/>
    <w:link w:val="a8"/>
    <w:rsid w:val="006C54C6"/>
    <w:rPr>
      <w:sz w:val="24"/>
    </w:rPr>
  </w:style>
  <w:style w:type="character" w:customStyle="1" w:styleId="a8">
    <w:name w:val="Основной текст Знак"/>
    <w:basedOn w:val="a0"/>
    <w:link w:val="a7"/>
    <w:rsid w:val="006C54C6"/>
    <w:rPr>
      <w:rFonts w:ascii="Times New Roman" w:eastAsia="Times New Roman" w:hAnsi="Times New Roman" w:cs="Times New Roman"/>
      <w:sz w:val="24"/>
      <w:szCs w:val="20"/>
      <w:lang w:eastAsia="ru-RU"/>
    </w:rPr>
  </w:style>
  <w:style w:type="paragraph" w:customStyle="1" w:styleId="1">
    <w:name w:val="Без интервала1"/>
    <w:rsid w:val="006C54C6"/>
    <w:pPr>
      <w:spacing w:after="0" w:line="240" w:lineRule="auto"/>
    </w:pPr>
    <w:rPr>
      <w:rFonts w:ascii="Century Schoolbook" w:eastAsia="Times New Roman" w:hAnsi="Century Schoolbook" w:cs="Century Schoolbook"/>
    </w:rPr>
  </w:style>
  <w:style w:type="paragraph" w:styleId="a9">
    <w:name w:val="Balloon Text"/>
    <w:basedOn w:val="a"/>
    <w:link w:val="aa"/>
    <w:uiPriority w:val="99"/>
    <w:semiHidden/>
    <w:unhideWhenUsed/>
    <w:rsid w:val="006C54C6"/>
    <w:rPr>
      <w:rFonts w:ascii="Tahoma" w:hAnsi="Tahoma" w:cs="Tahoma"/>
      <w:sz w:val="16"/>
      <w:szCs w:val="16"/>
    </w:rPr>
  </w:style>
  <w:style w:type="character" w:customStyle="1" w:styleId="aa">
    <w:name w:val="Текст выноски Знак"/>
    <w:basedOn w:val="a0"/>
    <w:link w:val="a9"/>
    <w:uiPriority w:val="99"/>
    <w:semiHidden/>
    <w:rsid w:val="006C54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C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C54C6"/>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C54C6"/>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6C54C6"/>
    <w:pPr>
      <w:tabs>
        <w:tab w:val="center" w:pos="4677"/>
        <w:tab w:val="right" w:pos="9355"/>
      </w:tabs>
    </w:pPr>
  </w:style>
  <w:style w:type="character" w:customStyle="1" w:styleId="a4">
    <w:name w:val="Верхний колонтитул Знак"/>
    <w:basedOn w:val="a0"/>
    <w:link w:val="a3"/>
    <w:uiPriority w:val="99"/>
    <w:semiHidden/>
    <w:rsid w:val="006C54C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6C54C6"/>
    <w:pPr>
      <w:tabs>
        <w:tab w:val="center" w:pos="4677"/>
        <w:tab w:val="right" w:pos="9355"/>
      </w:tabs>
    </w:pPr>
  </w:style>
  <w:style w:type="character" w:customStyle="1" w:styleId="a6">
    <w:name w:val="Нижний колонтитул Знак"/>
    <w:basedOn w:val="a0"/>
    <w:link w:val="a5"/>
    <w:uiPriority w:val="99"/>
    <w:semiHidden/>
    <w:rsid w:val="006C54C6"/>
    <w:rPr>
      <w:rFonts w:ascii="Times New Roman" w:eastAsia="Times New Roman" w:hAnsi="Times New Roman" w:cs="Times New Roman"/>
      <w:sz w:val="20"/>
      <w:szCs w:val="20"/>
      <w:lang w:eastAsia="ru-RU"/>
    </w:rPr>
  </w:style>
  <w:style w:type="paragraph" w:styleId="a7">
    <w:name w:val="Body Text"/>
    <w:basedOn w:val="a"/>
    <w:link w:val="a8"/>
    <w:rsid w:val="006C54C6"/>
    <w:rPr>
      <w:sz w:val="24"/>
    </w:rPr>
  </w:style>
  <w:style w:type="character" w:customStyle="1" w:styleId="a8">
    <w:name w:val="Основной текст Знак"/>
    <w:basedOn w:val="a0"/>
    <w:link w:val="a7"/>
    <w:rsid w:val="006C54C6"/>
    <w:rPr>
      <w:rFonts w:ascii="Times New Roman" w:eastAsia="Times New Roman" w:hAnsi="Times New Roman" w:cs="Times New Roman"/>
      <w:sz w:val="24"/>
      <w:szCs w:val="20"/>
      <w:lang w:eastAsia="ru-RU"/>
    </w:rPr>
  </w:style>
  <w:style w:type="paragraph" w:customStyle="1" w:styleId="1">
    <w:name w:val="Без интервала1"/>
    <w:rsid w:val="006C54C6"/>
    <w:pPr>
      <w:spacing w:after="0" w:line="240" w:lineRule="auto"/>
    </w:pPr>
    <w:rPr>
      <w:rFonts w:ascii="Century Schoolbook" w:eastAsia="Times New Roman" w:hAnsi="Century Schoolbook" w:cs="Century Schoolbook"/>
    </w:rPr>
  </w:style>
  <w:style w:type="paragraph" w:styleId="a9">
    <w:name w:val="Balloon Text"/>
    <w:basedOn w:val="a"/>
    <w:link w:val="aa"/>
    <w:uiPriority w:val="99"/>
    <w:semiHidden/>
    <w:unhideWhenUsed/>
    <w:rsid w:val="006C54C6"/>
    <w:rPr>
      <w:rFonts w:ascii="Tahoma" w:hAnsi="Tahoma" w:cs="Tahoma"/>
      <w:sz w:val="16"/>
      <w:szCs w:val="16"/>
    </w:rPr>
  </w:style>
  <w:style w:type="character" w:customStyle="1" w:styleId="aa">
    <w:name w:val="Текст выноски Знак"/>
    <w:basedOn w:val="a0"/>
    <w:link w:val="a9"/>
    <w:uiPriority w:val="99"/>
    <w:semiHidden/>
    <w:rsid w:val="006C54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2014-09-10T12:42:00Z</dcterms:created>
  <dcterms:modified xsi:type="dcterms:W3CDTF">2014-09-10T13:07:00Z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df0c9831-974b-4a6b-a8cc-c45153e50c8a</vt:lpwstr>
  </property>
</Properties>
</file>