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D134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D134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360510">
        <w:rPr>
          <w:sz w:val="24"/>
        </w:rPr>
        <w:t xml:space="preserve">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360510">
        <w:rPr>
          <w:sz w:val="24"/>
        </w:rPr>
        <w:t>20/10/2025 № 2850</w:t>
      </w:r>
    </w:p>
    <w:p w:rsidR="00762166" w:rsidRDefault="00762166" w:rsidP="00762166">
      <w:pPr>
        <w:jc w:val="both"/>
        <w:rPr>
          <w:sz w:val="24"/>
        </w:rPr>
      </w:pP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>О внесении изменений в постановление администрации</w:t>
      </w: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>Сосновоборского городского округа от 26.10.2020 № 2118</w:t>
      </w: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>«Об утверждении Положения о системах оплаты труда</w:t>
      </w: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>в муниципальных учреждениях Сосновоборского</w:t>
      </w: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>городского округа по видам экономической деятельности»</w:t>
      </w:r>
      <w:r w:rsidRPr="00FA06A4">
        <w:rPr>
          <w:sz w:val="24"/>
          <w:szCs w:val="24"/>
        </w:rPr>
        <w:tab/>
      </w: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ab/>
      </w:r>
    </w:p>
    <w:p w:rsidR="00FA06A4" w:rsidRPr="00FA06A4" w:rsidRDefault="00FA06A4" w:rsidP="00FA06A4">
      <w:pPr>
        <w:jc w:val="both"/>
        <w:rPr>
          <w:sz w:val="24"/>
          <w:szCs w:val="24"/>
        </w:rPr>
      </w:pPr>
    </w:p>
    <w:p w:rsidR="00FA06A4" w:rsidRPr="00FA06A4" w:rsidRDefault="00FA06A4" w:rsidP="00FA06A4">
      <w:pPr>
        <w:ind w:firstLine="709"/>
        <w:jc w:val="both"/>
        <w:rPr>
          <w:sz w:val="24"/>
          <w:szCs w:val="24"/>
        </w:rPr>
      </w:pPr>
      <w:r w:rsidRPr="00FA06A4">
        <w:rPr>
          <w:sz w:val="24"/>
          <w:szCs w:val="24"/>
        </w:rPr>
        <w:t xml:space="preserve"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</w:t>
      </w:r>
      <w:proofErr w:type="gramStart"/>
      <w:r w:rsidRPr="00FA06A4">
        <w:rPr>
          <w:sz w:val="24"/>
          <w:szCs w:val="24"/>
        </w:rPr>
        <w:t>утратившими</w:t>
      </w:r>
      <w:proofErr w:type="gramEnd"/>
      <w:r w:rsidRPr="00FA06A4">
        <w:rPr>
          <w:sz w:val="24"/>
          <w:szCs w:val="24"/>
        </w:rPr>
        <w:t xml:space="preserve"> силу полностью или частично отдельных постановлений Правительства Ленинградской области»</w:t>
      </w:r>
      <w:r w:rsidRPr="00FA06A4">
        <w:rPr>
          <w:color w:val="000000"/>
          <w:sz w:val="24"/>
          <w:szCs w:val="24"/>
        </w:rPr>
        <w:t xml:space="preserve">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</w:t>
      </w:r>
      <w:r w:rsidRPr="00FA06A4"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 w:rsidRPr="00FA06A4">
        <w:rPr>
          <w:b/>
          <w:sz w:val="24"/>
          <w:szCs w:val="24"/>
        </w:rPr>
        <w:t>п</w:t>
      </w:r>
      <w:proofErr w:type="gramEnd"/>
      <w:r w:rsidRPr="00FA06A4">
        <w:rPr>
          <w:b/>
          <w:sz w:val="24"/>
          <w:szCs w:val="24"/>
        </w:rPr>
        <w:t xml:space="preserve"> о с т а н о в л я е т:</w:t>
      </w:r>
    </w:p>
    <w:p w:rsidR="00FA06A4" w:rsidRPr="00FA06A4" w:rsidRDefault="00FA06A4" w:rsidP="00FA06A4">
      <w:pPr>
        <w:ind w:firstLine="709"/>
        <w:jc w:val="both"/>
        <w:rPr>
          <w:b/>
          <w:sz w:val="10"/>
          <w:szCs w:val="10"/>
        </w:rPr>
      </w:pPr>
    </w:p>
    <w:p w:rsidR="00FA06A4" w:rsidRPr="00FA06A4" w:rsidRDefault="00FA06A4" w:rsidP="00FA06A4">
      <w:pPr>
        <w:pStyle w:val="aa"/>
        <w:numPr>
          <w:ilvl w:val="0"/>
          <w:numId w:val="2"/>
        </w:numPr>
        <w:ind w:left="0" w:firstLine="709"/>
        <w:jc w:val="both"/>
      </w:pPr>
      <w:r w:rsidRPr="00FA06A4">
        <w:t>Внести в постановление администрации Сосновоборского городского округа 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FA06A4" w:rsidRPr="00FA06A4" w:rsidRDefault="00FA06A4" w:rsidP="00FA06A4">
      <w:pPr>
        <w:pStyle w:val="aa"/>
        <w:ind w:left="0" w:firstLine="709"/>
        <w:jc w:val="both"/>
        <w:rPr>
          <w:sz w:val="10"/>
          <w:szCs w:val="10"/>
        </w:rPr>
      </w:pPr>
    </w:p>
    <w:p w:rsidR="00FA06A4" w:rsidRPr="00FA06A4" w:rsidRDefault="00FA06A4" w:rsidP="00FA06A4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FA06A4">
        <w:rPr>
          <w:rFonts w:eastAsia="Calibri"/>
          <w:lang w:eastAsia="en-US"/>
        </w:rPr>
        <w:t xml:space="preserve">Строки 1 и 6 </w:t>
      </w:r>
      <w:r w:rsidRPr="00FA06A4">
        <w:t xml:space="preserve">раздела 3 «Отношение компенсационных и стимулирующих выплат к </w:t>
      </w:r>
      <w:proofErr w:type="spellStart"/>
      <w:r w:rsidRPr="00FA06A4">
        <w:t>окладно</w:t>
      </w:r>
      <w:proofErr w:type="spellEnd"/>
      <w:r w:rsidRPr="00FA06A4">
        <w:t>-ставочной части заработной платы, применяемое для планирования фонда оплаты труда (НТФ)» приложения 7 Положения изложить в следующей редакции:</w:t>
      </w:r>
    </w:p>
    <w:tbl>
      <w:tblPr>
        <w:tblStyle w:val="Pro-Table"/>
        <w:tblW w:w="0" w:type="auto"/>
        <w:tblLook w:val="04A0" w:firstRow="1" w:lastRow="0" w:firstColumn="1" w:lastColumn="0" w:noHBand="0" w:noVBand="1"/>
      </w:tblPr>
      <w:tblGrid>
        <w:gridCol w:w="1036"/>
        <w:gridCol w:w="5524"/>
        <w:gridCol w:w="3294"/>
      </w:tblGrid>
      <w:tr w:rsidR="00FA06A4" w:rsidRPr="00FA06A4" w:rsidTr="00B50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01" w:type="dxa"/>
          </w:tcPr>
          <w:p w:rsidR="00FA06A4" w:rsidRPr="00FA06A4" w:rsidRDefault="00FA06A4" w:rsidP="00B50612">
            <w:pPr>
              <w:jc w:val="center"/>
              <w:rPr>
                <w:b w:val="0"/>
                <w:sz w:val="24"/>
                <w:szCs w:val="24"/>
              </w:rPr>
            </w:pPr>
            <w:r w:rsidRPr="00FA06A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FA06A4" w:rsidRPr="00FA06A4" w:rsidRDefault="00FA06A4" w:rsidP="00B50612">
            <w:pPr>
              <w:jc w:val="center"/>
              <w:rPr>
                <w:color w:val="525252"/>
                <w:sz w:val="24"/>
                <w:szCs w:val="24"/>
              </w:rPr>
            </w:pPr>
            <w:r w:rsidRPr="00FA06A4">
              <w:rPr>
                <w:b w:val="0"/>
                <w:sz w:val="24"/>
                <w:szCs w:val="24"/>
              </w:rPr>
              <w:t>Муниципальное казенное учреждение «Центр административно-хозяйственного обеспечения»</w:t>
            </w:r>
            <w:r w:rsidRPr="00FA06A4">
              <w:rPr>
                <w:b w:val="0"/>
                <w:color w:val="525252"/>
                <w:sz w:val="24"/>
                <w:szCs w:val="24"/>
              </w:rPr>
              <w:t>*</w:t>
            </w:r>
          </w:p>
        </w:tc>
        <w:tc>
          <w:tcPr>
            <w:tcW w:w="3474" w:type="dxa"/>
          </w:tcPr>
          <w:p w:rsidR="00FA06A4" w:rsidRPr="00FA06A4" w:rsidRDefault="00FA06A4" w:rsidP="00B50612">
            <w:pPr>
              <w:jc w:val="center"/>
              <w:rPr>
                <w:b w:val="0"/>
                <w:sz w:val="24"/>
                <w:szCs w:val="24"/>
              </w:rPr>
            </w:pPr>
            <w:r w:rsidRPr="00FA06A4">
              <w:rPr>
                <w:b w:val="0"/>
                <w:sz w:val="24"/>
                <w:szCs w:val="24"/>
              </w:rPr>
              <w:t>1,739 (с 01.01.2025 по 31.12.2025)</w:t>
            </w:r>
          </w:p>
          <w:p w:rsidR="00FA06A4" w:rsidRPr="00FA06A4" w:rsidRDefault="00FA06A4" w:rsidP="00B50612">
            <w:pPr>
              <w:jc w:val="center"/>
              <w:rPr>
                <w:b w:val="0"/>
                <w:sz w:val="24"/>
                <w:szCs w:val="24"/>
              </w:rPr>
            </w:pPr>
            <w:r w:rsidRPr="00FA06A4">
              <w:rPr>
                <w:b w:val="0"/>
                <w:sz w:val="24"/>
                <w:szCs w:val="24"/>
              </w:rPr>
              <w:t>1,664 (с 01.01.2026)</w:t>
            </w:r>
          </w:p>
        </w:tc>
      </w:tr>
      <w:tr w:rsidR="00FA06A4" w:rsidRPr="00FA06A4" w:rsidTr="00B50612">
        <w:tc>
          <w:tcPr>
            <w:tcW w:w="1101" w:type="dxa"/>
          </w:tcPr>
          <w:p w:rsidR="00FA06A4" w:rsidRPr="00FA06A4" w:rsidRDefault="00FA06A4" w:rsidP="00B50612">
            <w:pPr>
              <w:keepNext/>
              <w:jc w:val="center"/>
              <w:rPr>
                <w:sz w:val="24"/>
                <w:szCs w:val="24"/>
              </w:rPr>
            </w:pPr>
            <w:r w:rsidRPr="00FA06A4">
              <w:rPr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FA06A4" w:rsidRPr="00FA06A4" w:rsidRDefault="00FA06A4" w:rsidP="00B50612">
            <w:pPr>
              <w:keepNext/>
              <w:jc w:val="center"/>
              <w:rPr>
                <w:sz w:val="24"/>
                <w:szCs w:val="24"/>
              </w:rPr>
            </w:pPr>
            <w:r w:rsidRPr="00FA06A4">
              <w:rPr>
                <w:sz w:val="24"/>
                <w:szCs w:val="24"/>
              </w:rPr>
              <w:t>Муниципальное казенное учреждение «Финансово-технологический центр»</w:t>
            </w:r>
          </w:p>
        </w:tc>
        <w:tc>
          <w:tcPr>
            <w:tcW w:w="3474" w:type="dxa"/>
          </w:tcPr>
          <w:p w:rsidR="00FA06A4" w:rsidRPr="00FA06A4" w:rsidRDefault="00FA06A4" w:rsidP="00B50612">
            <w:pPr>
              <w:keepNext/>
              <w:jc w:val="center"/>
              <w:rPr>
                <w:sz w:val="24"/>
                <w:szCs w:val="24"/>
              </w:rPr>
            </w:pPr>
            <w:r w:rsidRPr="00FA06A4">
              <w:rPr>
                <w:sz w:val="24"/>
                <w:szCs w:val="24"/>
              </w:rPr>
              <w:t>1,912 (с 11.06.2025 по 31.12.2025)</w:t>
            </w:r>
          </w:p>
          <w:p w:rsidR="00FA06A4" w:rsidRPr="00FA06A4" w:rsidRDefault="00FA06A4" w:rsidP="00B50612">
            <w:pPr>
              <w:keepNext/>
              <w:jc w:val="center"/>
              <w:rPr>
                <w:b/>
                <w:sz w:val="24"/>
                <w:szCs w:val="24"/>
              </w:rPr>
            </w:pPr>
            <w:r w:rsidRPr="00FA06A4">
              <w:rPr>
                <w:sz w:val="24"/>
                <w:szCs w:val="24"/>
              </w:rPr>
              <w:t>1,664 (с 01.01.2026)</w:t>
            </w:r>
          </w:p>
        </w:tc>
      </w:tr>
    </w:tbl>
    <w:p w:rsidR="00FA06A4" w:rsidRPr="00FA06A4" w:rsidRDefault="00FA06A4" w:rsidP="00FA06A4">
      <w:pPr>
        <w:pStyle w:val="a9"/>
        <w:tabs>
          <w:tab w:val="left" w:pos="1134"/>
        </w:tabs>
        <w:ind w:left="988"/>
        <w:jc w:val="both"/>
        <w:rPr>
          <w:rFonts w:eastAsia="Calibri"/>
          <w:sz w:val="10"/>
          <w:szCs w:val="10"/>
          <w:lang w:eastAsia="en-US"/>
        </w:rPr>
      </w:pPr>
      <w:r w:rsidRPr="00FA06A4">
        <w:rPr>
          <w:sz w:val="10"/>
          <w:szCs w:val="10"/>
        </w:rPr>
        <w:t xml:space="preserve"> </w:t>
      </w:r>
    </w:p>
    <w:p w:rsidR="00FA06A4" w:rsidRPr="00FA06A4" w:rsidRDefault="00FA06A4" w:rsidP="00FA06A4">
      <w:pPr>
        <w:ind w:firstLine="709"/>
        <w:jc w:val="both"/>
        <w:rPr>
          <w:sz w:val="24"/>
          <w:szCs w:val="24"/>
        </w:rPr>
      </w:pPr>
      <w:r w:rsidRPr="00FA06A4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FA06A4" w:rsidRPr="00FA06A4" w:rsidRDefault="00FA06A4" w:rsidP="00FA06A4">
      <w:pPr>
        <w:ind w:firstLine="709"/>
        <w:jc w:val="both"/>
        <w:rPr>
          <w:sz w:val="24"/>
          <w:szCs w:val="24"/>
        </w:rPr>
      </w:pPr>
      <w:r w:rsidRPr="00FA06A4">
        <w:rPr>
          <w:sz w:val="24"/>
          <w:szCs w:val="24"/>
        </w:rPr>
        <w:t xml:space="preserve">3. Отделу по связям с общественностью (пресс-центр) </w:t>
      </w:r>
      <w:proofErr w:type="gramStart"/>
      <w:r w:rsidRPr="00FA06A4">
        <w:rPr>
          <w:sz w:val="24"/>
          <w:szCs w:val="24"/>
        </w:rPr>
        <w:t>разместить</w:t>
      </w:r>
      <w:proofErr w:type="gramEnd"/>
      <w:r w:rsidRPr="00FA06A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FA06A4" w:rsidRPr="00FA06A4" w:rsidRDefault="00FA06A4" w:rsidP="00FA06A4">
      <w:pPr>
        <w:ind w:firstLine="709"/>
        <w:jc w:val="both"/>
        <w:rPr>
          <w:sz w:val="24"/>
          <w:szCs w:val="24"/>
        </w:rPr>
      </w:pPr>
      <w:r w:rsidRPr="00FA06A4">
        <w:rPr>
          <w:sz w:val="24"/>
          <w:szCs w:val="24"/>
        </w:rPr>
        <w:t xml:space="preserve">4. Настоящее постановление вступает в силу со дня официального обнародования. </w:t>
      </w:r>
    </w:p>
    <w:p w:rsidR="00FA06A4" w:rsidRPr="00FA06A4" w:rsidRDefault="00FA06A4" w:rsidP="00FA06A4">
      <w:pPr>
        <w:ind w:firstLine="709"/>
        <w:jc w:val="both"/>
        <w:rPr>
          <w:sz w:val="24"/>
          <w:szCs w:val="24"/>
        </w:rPr>
      </w:pPr>
      <w:r w:rsidRPr="00FA06A4">
        <w:rPr>
          <w:sz w:val="24"/>
          <w:szCs w:val="24"/>
        </w:rPr>
        <w:t xml:space="preserve">5. </w:t>
      </w:r>
      <w:proofErr w:type="gramStart"/>
      <w:r w:rsidRPr="00FA06A4">
        <w:rPr>
          <w:sz w:val="24"/>
          <w:szCs w:val="24"/>
        </w:rPr>
        <w:t>Контроль за</w:t>
      </w:r>
      <w:proofErr w:type="gramEnd"/>
      <w:r w:rsidRPr="00FA06A4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FA06A4" w:rsidRDefault="00FA06A4" w:rsidP="00FA06A4">
      <w:pPr>
        <w:jc w:val="both"/>
        <w:rPr>
          <w:sz w:val="24"/>
          <w:szCs w:val="24"/>
        </w:rPr>
      </w:pPr>
    </w:p>
    <w:p w:rsidR="00FA06A4" w:rsidRPr="00FA06A4" w:rsidRDefault="00FA06A4" w:rsidP="00FA06A4">
      <w:pPr>
        <w:jc w:val="both"/>
        <w:rPr>
          <w:sz w:val="24"/>
          <w:szCs w:val="24"/>
        </w:rPr>
      </w:pPr>
    </w:p>
    <w:p w:rsidR="00FA06A4" w:rsidRPr="00FA06A4" w:rsidRDefault="00FA06A4" w:rsidP="00FA06A4">
      <w:pPr>
        <w:jc w:val="both"/>
        <w:rPr>
          <w:sz w:val="24"/>
          <w:szCs w:val="24"/>
        </w:rPr>
      </w:pPr>
      <w:r w:rsidRPr="00FA06A4">
        <w:rPr>
          <w:sz w:val="24"/>
          <w:szCs w:val="24"/>
        </w:rPr>
        <w:t xml:space="preserve">Глава Сосновоборского городского округа           </w:t>
      </w:r>
      <w:r w:rsidRPr="00FA06A4">
        <w:rPr>
          <w:sz w:val="24"/>
          <w:szCs w:val="24"/>
        </w:rPr>
        <w:tab/>
        <w:t xml:space="preserve">                                        М.В. Воронков</w:t>
      </w:r>
    </w:p>
    <w:p w:rsidR="00FA06A4" w:rsidRPr="00FA06A4" w:rsidRDefault="00FA06A4" w:rsidP="00FA06A4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A06A4" w:rsidRPr="00FA06A4" w:rsidSect="00FA06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4E" w:rsidRDefault="00FA664E" w:rsidP="00762166">
      <w:r>
        <w:separator/>
      </w:r>
    </w:p>
  </w:endnote>
  <w:endnote w:type="continuationSeparator" w:id="0">
    <w:p w:rsidR="00FA664E" w:rsidRDefault="00FA664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10" w:rsidRDefault="003605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10" w:rsidRDefault="003605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10" w:rsidRDefault="003605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4E" w:rsidRDefault="00FA664E" w:rsidP="00762166">
      <w:r>
        <w:separator/>
      </w:r>
    </w:p>
  </w:footnote>
  <w:footnote w:type="continuationSeparator" w:id="0">
    <w:p w:rsidR="00FA664E" w:rsidRDefault="00FA664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10" w:rsidRDefault="003605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510" w:rsidRDefault="003605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E237D39"/>
    <w:multiLevelType w:val="multilevel"/>
    <w:tmpl w:val="73701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1144cfc-8614-46a6-ace3-0a4c626118e3"/>
  </w:docVars>
  <w:rsids>
    <w:rsidRoot w:val="00FA06A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1F188D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60510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1B2C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13C5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134A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A06A4"/>
    <w:rsid w:val="00FA664E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A06A4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FA06A4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FA06A4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FA06A4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FA06A4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uiPriority w:val="99"/>
    <w:rsid w:val="00FA06A4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FA06A4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FA06A4"/>
    <w:pPr>
      <w:spacing w:before="60" w:after="60"/>
    </w:pPr>
    <w:rPr>
      <w:rFonts w:ascii="Tahoma" w:eastAsia="Times New Roman" w:hAnsi="Tahoma"/>
      <w:sz w:val="16"/>
    </w:rPr>
    <w:tblPr>
      <w:tblInd w:w="0" w:type="dxa"/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6" w:space="0" w:color="808080"/>
        <w:insideV w:val="single" w:sz="6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7e7f46d-c009-4832-82c0-cfa15ebc5bc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17e7f46d-c009-4832-82c0-cfa15ebc5bc5.dot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2025-10-20T06:55:00Z</cp:lastPrinted>
  <dcterms:created xsi:type="dcterms:W3CDTF">2025-10-22T13:09:00Z</dcterms:created>
  <dcterms:modified xsi:type="dcterms:W3CDTF">2025-10-22T13:22:00Z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e1144cfc-8614-46a6-ace3-0a4c626118e3</vt:lpwstr>
  </property>
</Properties>
</file>