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36DC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36DC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50FB7" w:rsidRDefault="00450FB7" w:rsidP="00450FB7">
      <w:pPr>
        <w:rPr>
          <w:sz w:val="24"/>
        </w:rPr>
      </w:pPr>
      <w:r>
        <w:rPr>
          <w:sz w:val="24"/>
        </w:rPr>
        <w:t xml:space="preserve">                                                   от 25/12/2025 № 3614</w:t>
      </w:r>
    </w:p>
    <w:p w:rsidR="00EE6C4E" w:rsidRPr="00EE6C4E" w:rsidRDefault="00EE6C4E" w:rsidP="00EE6C4E">
      <w:pPr>
        <w:rPr>
          <w:sz w:val="24"/>
        </w:rPr>
      </w:pPr>
    </w:p>
    <w:p w:rsidR="00EE6C4E" w:rsidRPr="00EE6C4E" w:rsidRDefault="00EE6C4E" w:rsidP="00EE6C4E">
      <w:pPr>
        <w:jc w:val="both"/>
        <w:rPr>
          <w:sz w:val="24"/>
          <w:szCs w:val="24"/>
        </w:rPr>
      </w:pPr>
      <w:r w:rsidRPr="00EE6C4E">
        <w:rPr>
          <w:sz w:val="24"/>
          <w:szCs w:val="24"/>
        </w:rPr>
        <w:t>О внесении изменений в постановление администрации</w:t>
      </w:r>
    </w:p>
    <w:p w:rsidR="00EE6C4E" w:rsidRPr="00EE6C4E" w:rsidRDefault="00EE6C4E" w:rsidP="00EE6C4E">
      <w:pPr>
        <w:jc w:val="both"/>
        <w:rPr>
          <w:sz w:val="24"/>
          <w:szCs w:val="24"/>
        </w:rPr>
      </w:pPr>
      <w:r w:rsidRPr="00EE6C4E">
        <w:rPr>
          <w:sz w:val="24"/>
          <w:szCs w:val="24"/>
        </w:rPr>
        <w:t>Сосновоборского городского округа от 26.10.2020 № 2118</w:t>
      </w:r>
    </w:p>
    <w:p w:rsidR="00EE6C4E" w:rsidRPr="00EE6C4E" w:rsidRDefault="00EE6C4E" w:rsidP="00EE6C4E">
      <w:pPr>
        <w:jc w:val="both"/>
        <w:rPr>
          <w:sz w:val="24"/>
          <w:szCs w:val="24"/>
        </w:rPr>
      </w:pPr>
      <w:r w:rsidRPr="00EE6C4E">
        <w:rPr>
          <w:sz w:val="24"/>
          <w:szCs w:val="24"/>
        </w:rPr>
        <w:t>«Об утверждении Положения о системах оплаты труда</w:t>
      </w:r>
    </w:p>
    <w:p w:rsidR="00EE6C4E" w:rsidRPr="00EE6C4E" w:rsidRDefault="00EE6C4E" w:rsidP="00EE6C4E">
      <w:pPr>
        <w:jc w:val="both"/>
        <w:rPr>
          <w:sz w:val="24"/>
          <w:szCs w:val="24"/>
        </w:rPr>
      </w:pPr>
      <w:r w:rsidRPr="00EE6C4E">
        <w:rPr>
          <w:sz w:val="24"/>
          <w:szCs w:val="24"/>
        </w:rPr>
        <w:t>в муниципальных учреждениях Сосновоборского</w:t>
      </w:r>
    </w:p>
    <w:p w:rsidR="00EE6C4E" w:rsidRPr="00EE6C4E" w:rsidRDefault="00EE6C4E" w:rsidP="00EE6C4E">
      <w:pPr>
        <w:jc w:val="both"/>
        <w:rPr>
          <w:sz w:val="24"/>
          <w:szCs w:val="24"/>
        </w:rPr>
      </w:pPr>
      <w:r w:rsidRPr="00EE6C4E">
        <w:rPr>
          <w:sz w:val="24"/>
          <w:szCs w:val="24"/>
        </w:rPr>
        <w:t>городского округа по видам экономической деятельности»</w:t>
      </w:r>
      <w:r w:rsidRPr="00EE6C4E">
        <w:rPr>
          <w:sz w:val="24"/>
          <w:szCs w:val="24"/>
        </w:rPr>
        <w:tab/>
      </w:r>
    </w:p>
    <w:p w:rsidR="00EE6C4E" w:rsidRPr="00EE6C4E" w:rsidRDefault="00EE6C4E" w:rsidP="00EE6C4E">
      <w:pPr>
        <w:jc w:val="both"/>
        <w:rPr>
          <w:sz w:val="24"/>
          <w:szCs w:val="24"/>
        </w:rPr>
      </w:pPr>
      <w:r w:rsidRPr="00EE6C4E">
        <w:rPr>
          <w:sz w:val="24"/>
          <w:szCs w:val="24"/>
        </w:rPr>
        <w:tab/>
      </w:r>
    </w:p>
    <w:p w:rsidR="00EE6C4E" w:rsidRDefault="00EE6C4E" w:rsidP="00EE6C4E">
      <w:pPr>
        <w:jc w:val="both"/>
        <w:rPr>
          <w:sz w:val="24"/>
          <w:szCs w:val="24"/>
        </w:rPr>
      </w:pPr>
    </w:p>
    <w:p w:rsidR="00EE6C4E" w:rsidRPr="00EE6C4E" w:rsidRDefault="00EE6C4E" w:rsidP="00EE6C4E">
      <w:pPr>
        <w:jc w:val="both"/>
        <w:rPr>
          <w:sz w:val="24"/>
          <w:szCs w:val="24"/>
        </w:rPr>
      </w:pPr>
    </w:p>
    <w:p w:rsidR="00EE6C4E" w:rsidRPr="00EE6C4E" w:rsidRDefault="00EE6C4E" w:rsidP="00EE6C4E">
      <w:pPr>
        <w:ind w:firstLine="709"/>
        <w:jc w:val="both"/>
        <w:rPr>
          <w:sz w:val="24"/>
          <w:szCs w:val="24"/>
        </w:rPr>
      </w:pPr>
      <w:r w:rsidRPr="00EE6C4E">
        <w:rPr>
          <w:sz w:val="24"/>
          <w:szCs w:val="24"/>
        </w:rPr>
        <w:t xml:space="preserve"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 (с изменениями), администрация Сосновоборского городского округа </w:t>
      </w:r>
      <w:proofErr w:type="gramStart"/>
      <w:r w:rsidRPr="00EE6C4E">
        <w:rPr>
          <w:b/>
          <w:sz w:val="24"/>
          <w:szCs w:val="24"/>
        </w:rPr>
        <w:t>п</w:t>
      </w:r>
      <w:proofErr w:type="gramEnd"/>
      <w:r w:rsidRPr="00EE6C4E">
        <w:rPr>
          <w:b/>
          <w:sz w:val="24"/>
          <w:szCs w:val="24"/>
        </w:rPr>
        <w:t xml:space="preserve"> о с т а н о в л я е т:</w:t>
      </w:r>
    </w:p>
    <w:p w:rsidR="00EE6C4E" w:rsidRPr="00EE6C4E" w:rsidRDefault="00EE6C4E" w:rsidP="00EE6C4E">
      <w:pPr>
        <w:ind w:firstLine="709"/>
        <w:jc w:val="both"/>
        <w:rPr>
          <w:b/>
          <w:sz w:val="24"/>
          <w:szCs w:val="24"/>
        </w:rPr>
      </w:pPr>
    </w:p>
    <w:p w:rsidR="00EE6C4E" w:rsidRPr="00EE6C4E" w:rsidRDefault="00EE6C4E" w:rsidP="00EE6C4E">
      <w:pPr>
        <w:pStyle w:val="aa"/>
        <w:numPr>
          <w:ilvl w:val="0"/>
          <w:numId w:val="2"/>
        </w:numPr>
        <w:ind w:left="0" w:firstLine="709"/>
        <w:jc w:val="both"/>
      </w:pPr>
      <w:r w:rsidRPr="00EE6C4E">
        <w:t>Утвердить прилагаемые изменения и дополнения, которые вносятся в Положение о системах оплаты труда в муниципальных учреждениях Сосновоборского городского округа по видам экономической деятельности, утвержденное постановлением администрации Сосновоборского городского округа от 20.10.2020 № 2118 (с изменениями).</w:t>
      </w:r>
    </w:p>
    <w:p w:rsidR="00EE6C4E" w:rsidRDefault="00EE6C4E" w:rsidP="00EE6C4E">
      <w:pPr>
        <w:pStyle w:val="aa"/>
        <w:ind w:left="0" w:firstLine="709"/>
        <w:jc w:val="both"/>
      </w:pPr>
    </w:p>
    <w:p w:rsidR="00EE6C4E" w:rsidRPr="00EE6C4E" w:rsidRDefault="00EE6C4E" w:rsidP="00EE6C4E">
      <w:pPr>
        <w:pStyle w:val="aa"/>
        <w:ind w:left="0" w:firstLine="709"/>
        <w:jc w:val="both"/>
      </w:pPr>
      <w:r w:rsidRPr="00EE6C4E">
        <w:t>2.  Общему отделу администрации обнародовать настоящее постановление на электронном сайте городской газеты «Маяк».</w:t>
      </w:r>
    </w:p>
    <w:p w:rsidR="00EE6C4E" w:rsidRDefault="00EE6C4E" w:rsidP="00EE6C4E">
      <w:pPr>
        <w:pStyle w:val="a9"/>
        <w:ind w:firstLine="709"/>
        <w:jc w:val="both"/>
      </w:pPr>
    </w:p>
    <w:p w:rsidR="00EE6C4E" w:rsidRPr="00EE6C4E" w:rsidRDefault="00EE6C4E" w:rsidP="00EE6C4E">
      <w:pPr>
        <w:pStyle w:val="a9"/>
        <w:ind w:firstLine="709"/>
        <w:jc w:val="both"/>
      </w:pPr>
      <w:r w:rsidRPr="00EE6C4E">
        <w:t xml:space="preserve">3.     Отделу по связям с общественностью (пресс-центр) администрации </w:t>
      </w:r>
      <w:proofErr w:type="gramStart"/>
      <w:r w:rsidRPr="00EE6C4E">
        <w:t>разместить</w:t>
      </w:r>
      <w:proofErr w:type="gramEnd"/>
      <w:r w:rsidRPr="00EE6C4E">
        <w:t xml:space="preserve"> настоящее постановление на официальном сайте Сосновоборского городского округа.</w:t>
      </w:r>
    </w:p>
    <w:p w:rsidR="00EE6C4E" w:rsidRDefault="00EE6C4E" w:rsidP="00EE6C4E">
      <w:pPr>
        <w:pStyle w:val="a9"/>
        <w:ind w:firstLine="709"/>
        <w:jc w:val="both"/>
      </w:pPr>
    </w:p>
    <w:p w:rsidR="00EE6C4E" w:rsidRPr="00EE6C4E" w:rsidRDefault="00EE6C4E" w:rsidP="00EE6C4E">
      <w:pPr>
        <w:pStyle w:val="a9"/>
        <w:ind w:firstLine="709"/>
        <w:jc w:val="both"/>
      </w:pPr>
      <w:r w:rsidRPr="00EE6C4E">
        <w:t xml:space="preserve">4.     Настоящее постановление вступает в силу со дня официального обнародования. </w:t>
      </w:r>
    </w:p>
    <w:p w:rsidR="00EE6C4E" w:rsidRDefault="00EE6C4E" w:rsidP="00EE6C4E">
      <w:pPr>
        <w:ind w:firstLine="709"/>
        <w:jc w:val="both"/>
        <w:rPr>
          <w:sz w:val="24"/>
          <w:szCs w:val="24"/>
        </w:rPr>
      </w:pPr>
    </w:p>
    <w:p w:rsidR="00EE6C4E" w:rsidRPr="00EE6C4E" w:rsidRDefault="00EE6C4E" w:rsidP="00EE6C4E">
      <w:pPr>
        <w:ind w:firstLine="709"/>
        <w:jc w:val="both"/>
        <w:rPr>
          <w:sz w:val="24"/>
          <w:szCs w:val="24"/>
        </w:rPr>
      </w:pPr>
      <w:r w:rsidRPr="00EE6C4E">
        <w:rPr>
          <w:sz w:val="24"/>
          <w:szCs w:val="24"/>
        </w:rPr>
        <w:t xml:space="preserve">5.     </w:t>
      </w:r>
      <w:proofErr w:type="gramStart"/>
      <w:r w:rsidRPr="00EE6C4E">
        <w:rPr>
          <w:sz w:val="24"/>
          <w:szCs w:val="24"/>
        </w:rPr>
        <w:t>Контроль за</w:t>
      </w:r>
      <w:proofErr w:type="gramEnd"/>
      <w:r w:rsidRPr="00EE6C4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EE6C4E" w:rsidRPr="00EE6C4E" w:rsidRDefault="00EE6C4E" w:rsidP="00EE6C4E">
      <w:pPr>
        <w:ind w:firstLine="709"/>
        <w:jc w:val="both"/>
        <w:rPr>
          <w:sz w:val="24"/>
          <w:szCs w:val="24"/>
        </w:rPr>
      </w:pPr>
    </w:p>
    <w:p w:rsidR="00EE6C4E" w:rsidRPr="00EE6C4E" w:rsidRDefault="00EE6C4E" w:rsidP="00EE6C4E">
      <w:pPr>
        <w:jc w:val="both"/>
        <w:rPr>
          <w:sz w:val="24"/>
          <w:szCs w:val="24"/>
        </w:rPr>
      </w:pPr>
    </w:p>
    <w:p w:rsidR="00EE6C4E" w:rsidRPr="00EE6C4E" w:rsidRDefault="00EE6C4E" w:rsidP="00EE6C4E">
      <w:pPr>
        <w:jc w:val="both"/>
        <w:rPr>
          <w:sz w:val="24"/>
          <w:szCs w:val="24"/>
        </w:rPr>
      </w:pP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  <w:r w:rsidRPr="00EE6C4E">
        <w:t xml:space="preserve">Глава Сосновоборского городского округа           </w:t>
      </w:r>
      <w:r w:rsidRPr="00EE6C4E">
        <w:tab/>
        <w:t xml:space="preserve">                                        М.В. Воронков</w:t>
      </w: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EE6C4E" w:rsidP="00EE6C4E">
      <w:pPr>
        <w:keepNext/>
        <w:jc w:val="right"/>
        <w:outlineLvl w:val="1"/>
        <w:rPr>
          <w:caps/>
          <w:sz w:val="24"/>
          <w:szCs w:val="24"/>
        </w:rPr>
      </w:pPr>
      <w:bookmarkStart w:id="0" w:name="_GoBack"/>
      <w:bookmarkEnd w:id="0"/>
      <w:r w:rsidRPr="00EE6C4E">
        <w:rPr>
          <w:caps/>
          <w:sz w:val="24"/>
          <w:szCs w:val="24"/>
        </w:rPr>
        <w:lastRenderedPageBreak/>
        <w:t>утвержденЫ</w:t>
      </w:r>
    </w:p>
    <w:p w:rsidR="00EE6C4E" w:rsidRPr="00EE6C4E" w:rsidRDefault="00EE6C4E" w:rsidP="00EE6C4E">
      <w:pPr>
        <w:jc w:val="right"/>
        <w:rPr>
          <w:sz w:val="24"/>
          <w:szCs w:val="24"/>
        </w:rPr>
      </w:pPr>
      <w:r w:rsidRPr="00EE6C4E">
        <w:rPr>
          <w:sz w:val="24"/>
          <w:szCs w:val="24"/>
        </w:rPr>
        <w:t xml:space="preserve">постановлением администрации </w:t>
      </w:r>
    </w:p>
    <w:p w:rsidR="00EE6C4E" w:rsidRPr="00EE6C4E" w:rsidRDefault="00EE6C4E" w:rsidP="00EE6C4E">
      <w:pPr>
        <w:ind w:firstLine="720"/>
        <w:jc w:val="right"/>
        <w:rPr>
          <w:sz w:val="24"/>
          <w:szCs w:val="24"/>
        </w:rPr>
      </w:pPr>
      <w:r w:rsidRPr="00EE6C4E">
        <w:rPr>
          <w:sz w:val="24"/>
          <w:szCs w:val="24"/>
        </w:rPr>
        <w:t xml:space="preserve">        Сосновоборского городского округа</w:t>
      </w:r>
    </w:p>
    <w:p w:rsidR="00EE6C4E" w:rsidRPr="00EE6C4E" w:rsidRDefault="00EE6C4E" w:rsidP="00EE6C4E">
      <w:pPr>
        <w:ind w:firstLine="708"/>
        <w:jc w:val="right"/>
        <w:rPr>
          <w:sz w:val="24"/>
          <w:szCs w:val="24"/>
        </w:rPr>
      </w:pPr>
      <w:r w:rsidRPr="00EE6C4E">
        <w:rPr>
          <w:sz w:val="24"/>
          <w:szCs w:val="24"/>
        </w:rPr>
        <w:t xml:space="preserve">            </w:t>
      </w:r>
      <w:r w:rsidR="00450FB7">
        <w:rPr>
          <w:sz w:val="24"/>
          <w:szCs w:val="24"/>
        </w:rPr>
        <w:t>о</w:t>
      </w:r>
      <w:r w:rsidRPr="00EE6C4E">
        <w:rPr>
          <w:sz w:val="24"/>
          <w:szCs w:val="24"/>
        </w:rPr>
        <w:t>т</w:t>
      </w:r>
      <w:r w:rsidR="00450FB7">
        <w:rPr>
          <w:sz w:val="24"/>
          <w:szCs w:val="24"/>
        </w:rPr>
        <w:t xml:space="preserve"> 25/12/2025 № 3614</w:t>
      </w:r>
    </w:p>
    <w:p w:rsidR="00EE6C4E" w:rsidRPr="00EE6C4E" w:rsidRDefault="00EE6C4E" w:rsidP="00EE6C4E">
      <w:pPr>
        <w:pStyle w:val="a9"/>
        <w:tabs>
          <w:tab w:val="left" w:pos="1134"/>
        </w:tabs>
        <w:jc w:val="right"/>
      </w:pPr>
      <w:r w:rsidRPr="00EE6C4E">
        <w:t xml:space="preserve">                         </w:t>
      </w:r>
    </w:p>
    <w:p w:rsidR="00EE6C4E" w:rsidRPr="00EE6C4E" w:rsidRDefault="00EE6C4E" w:rsidP="00EE6C4E">
      <w:pPr>
        <w:pStyle w:val="a9"/>
        <w:tabs>
          <w:tab w:val="left" w:pos="1134"/>
        </w:tabs>
        <w:jc w:val="right"/>
      </w:pPr>
      <w:r w:rsidRPr="00EE6C4E">
        <w:t xml:space="preserve"> (Приложение)</w:t>
      </w: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EE6C4E" w:rsidP="00EE6C4E">
      <w:pPr>
        <w:contextualSpacing/>
        <w:jc w:val="center"/>
        <w:rPr>
          <w:sz w:val="24"/>
          <w:szCs w:val="24"/>
        </w:rPr>
      </w:pPr>
    </w:p>
    <w:p w:rsidR="00EE6C4E" w:rsidRPr="00EE6C4E" w:rsidRDefault="00EE6C4E" w:rsidP="00EE6C4E">
      <w:pPr>
        <w:contextualSpacing/>
        <w:jc w:val="center"/>
        <w:rPr>
          <w:sz w:val="24"/>
          <w:szCs w:val="24"/>
        </w:rPr>
      </w:pPr>
      <w:r w:rsidRPr="00EE6C4E">
        <w:rPr>
          <w:sz w:val="24"/>
          <w:szCs w:val="24"/>
        </w:rPr>
        <w:t>Изменения и дополнения</w:t>
      </w:r>
    </w:p>
    <w:p w:rsidR="00EE6C4E" w:rsidRPr="00EE6C4E" w:rsidRDefault="00EE6C4E" w:rsidP="00EE6C4E">
      <w:pPr>
        <w:pStyle w:val="a9"/>
        <w:tabs>
          <w:tab w:val="left" w:pos="1134"/>
        </w:tabs>
        <w:jc w:val="center"/>
      </w:pPr>
      <w:r w:rsidRPr="00EE6C4E">
        <w:t>в Положение о системах оплаты труда в муниципальных учреждениях Сосновоборского городского округа по видам экономической деятельности, утвержденное постановлением администрации Сосновоборского городского округа от 20.10.2020 № 2118 (с изменениями)</w:t>
      </w:r>
    </w:p>
    <w:p w:rsidR="00EE6C4E" w:rsidRPr="00EE6C4E" w:rsidRDefault="00EE6C4E" w:rsidP="00EE6C4E">
      <w:pPr>
        <w:pStyle w:val="a9"/>
        <w:tabs>
          <w:tab w:val="left" w:pos="1134"/>
        </w:tabs>
        <w:jc w:val="both"/>
      </w:pPr>
    </w:p>
    <w:p w:rsidR="00EE6C4E" w:rsidRPr="00EE6C4E" w:rsidRDefault="00387BD7" w:rsidP="00EE6C4E">
      <w:pPr>
        <w:pStyle w:val="aa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  <w:hyperlink r:id="rId10">
        <w:r w:rsidR="00EE6C4E" w:rsidRPr="00EE6C4E">
          <w:rPr>
            <w:rFonts w:eastAsia="Calibri"/>
            <w:lang w:eastAsia="en-US"/>
          </w:rPr>
          <w:t>Подпункт "в" пункта 4.2</w:t>
        </w:r>
      </w:hyperlink>
      <w:r w:rsidR="00EE6C4E" w:rsidRPr="00EE6C4E">
        <w:rPr>
          <w:rFonts w:eastAsia="Calibri"/>
          <w:lang w:eastAsia="en-US"/>
        </w:rPr>
        <w:t xml:space="preserve"> раздела 4 после слов "важных (срочных) работ" дополнить словами "(в том числе за наставничество)".</w:t>
      </w:r>
    </w:p>
    <w:p w:rsidR="00EE6C4E" w:rsidRPr="00EE6C4E" w:rsidRDefault="00EE6C4E" w:rsidP="00EE6C4E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Пункт 4.17 раздела 4 изложить в следующей редакции: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"4.17. Премиальные выплаты за выполнение особо важных (срочных) работ (в том числе за наставничество) работникам учреждения осуществляются по решению руководителя учреждения, а для руководителя учреждения - </w:t>
      </w:r>
      <w:r w:rsidRPr="00EE6C4E">
        <w:rPr>
          <w:sz w:val="24"/>
          <w:szCs w:val="24"/>
        </w:rPr>
        <w:t>по решению администрации Сосновоборского городского округа.</w:t>
      </w:r>
      <w:r w:rsidRPr="00EE6C4E">
        <w:rPr>
          <w:rFonts w:eastAsia="Calibri"/>
          <w:sz w:val="24"/>
          <w:szCs w:val="24"/>
          <w:lang w:eastAsia="en-US"/>
        </w:rPr>
        <w:t xml:space="preserve"> 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Размеры и условия осуществления выплат за наставничество работникам муниципального учреждения Сосновоборского городского округа устанавливаются локальным нормативным актом учреждения об оплате и стимулировании работников с учетом мнения представительного органа </w:t>
      </w:r>
      <w:proofErr w:type="gramStart"/>
      <w:r w:rsidRPr="00EE6C4E">
        <w:rPr>
          <w:rFonts w:eastAsia="Calibri"/>
          <w:sz w:val="24"/>
          <w:szCs w:val="24"/>
          <w:lang w:eastAsia="en-US"/>
        </w:rPr>
        <w:t>работников</w:t>
      </w:r>
      <w:proofErr w:type="gramEnd"/>
      <w:r w:rsidRPr="00EE6C4E">
        <w:rPr>
          <w:rFonts w:eastAsia="Calibri"/>
          <w:sz w:val="24"/>
          <w:szCs w:val="24"/>
          <w:lang w:eastAsia="en-US"/>
        </w:rPr>
        <w:t xml:space="preserve"> в пределах предусмотренного учреждению фонда оплаты труда на год.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Совокупный объем премиальных выплат за выполнение особо важных (срочных) работ (в том числе за наставничество) по всем работникам учреждения не может превышать 5 процентов базовой части заработной платы всех работников учреждения в целом за календарный год</w:t>
      </w:r>
      <w:proofErr w:type="gramStart"/>
      <w:r w:rsidRPr="00EE6C4E">
        <w:rPr>
          <w:rFonts w:eastAsia="Calibri"/>
          <w:sz w:val="24"/>
          <w:szCs w:val="24"/>
          <w:lang w:eastAsia="en-US"/>
        </w:rPr>
        <w:t>.".</w:t>
      </w:r>
      <w:proofErr w:type="gramEnd"/>
    </w:p>
    <w:p w:rsidR="00EE6C4E" w:rsidRPr="00EE6C4E" w:rsidRDefault="00EE6C4E" w:rsidP="00EE6C4E">
      <w:pPr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Действие </w:t>
      </w:r>
      <w:hyperlink r:id="rId11">
        <w:r w:rsidRPr="00EE6C4E">
          <w:rPr>
            <w:rFonts w:eastAsia="Calibri"/>
            <w:sz w:val="24"/>
            <w:szCs w:val="24"/>
            <w:lang w:eastAsia="en-US"/>
          </w:rPr>
          <w:t>пунктов 5.2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и </w:t>
      </w:r>
      <w:hyperlink r:id="rId12">
        <w:r w:rsidRPr="00EE6C4E">
          <w:rPr>
            <w:rFonts w:eastAsia="Calibri"/>
            <w:sz w:val="24"/>
            <w:szCs w:val="24"/>
            <w:lang w:eastAsia="en-US"/>
          </w:rPr>
          <w:t>5.3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раздела 5 Положения приостановить до 1 января 2026 года.</w:t>
      </w:r>
    </w:p>
    <w:p w:rsidR="00EE6C4E" w:rsidRPr="00EE6C4E" w:rsidRDefault="00EE6C4E" w:rsidP="00EE6C4E">
      <w:pPr>
        <w:numPr>
          <w:ilvl w:val="1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В пункте "Должности, не включенные в ПКГ" приложения 2 к Положению (Межуровневые коэффициенты по общеотраслевым должностям руководителей, специалистов и служащих):</w:t>
      </w:r>
    </w:p>
    <w:p w:rsidR="00EE6C4E" w:rsidRPr="00EE6C4E" w:rsidRDefault="00EE6C4E" w:rsidP="00EE6C4E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строку четвертую после слов "специалист в области геодезии" дополнить словами "; специалист по безопасности; специалист-логист по транспорту; инженер-механик; инженер по контрольно-измерительным приборам и автоматике";</w:t>
      </w:r>
    </w:p>
    <w:p w:rsidR="00EE6C4E" w:rsidRPr="00EE6C4E" w:rsidRDefault="00EE6C4E" w:rsidP="00EE6C4E">
      <w:pPr>
        <w:tabs>
          <w:tab w:val="left" w:pos="0"/>
          <w:tab w:val="left" w:pos="851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ab/>
        <w:t xml:space="preserve">  2) строку седьмую после слов "ведущий геодезист" дополнить словами "; ведущий специалист по охране труда";</w:t>
      </w:r>
    </w:p>
    <w:p w:rsidR="00EE6C4E" w:rsidRPr="00EE6C4E" w:rsidRDefault="00EE6C4E" w:rsidP="00EE6C4E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3) строку восьмую после слов "Контрактный управляющий" дополнить словами "; мастер дорожно-эксплуатационного участка; горный мастер; бригадир на участках основного производства";</w:t>
      </w:r>
    </w:p>
    <w:p w:rsidR="00EE6C4E" w:rsidRPr="00EE6C4E" w:rsidRDefault="00EE6C4E" w:rsidP="00EE6C4E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4) строку десятую после слов "Начальник (заведующий) сектора &lt;5&gt;" дополнить словами "; начальник дорожно-эксплуатационного участка; капитан-механик";</w:t>
      </w:r>
    </w:p>
    <w:p w:rsidR="00EE6C4E" w:rsidRPr="00EE6C4E" w:rsidRDefault="00EE6C4E" w:rsidP="00EE6C4E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5) строку одиннадцатую после слов "главный архитектор проекта" дополнить словами "; заместитель главного инженера; заместитель главного механика; заместитель главного энергетика; начальник производственной лаборатории";</w:t>
      </w:r>
    </w:p>
    <w:p w:rsidR="00EE6C4E" w:rsidRPr="00EE6C4E" w:rsidRDefault="00EE6C4E" w:rsidP="00EE6C4E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6) строку двенадцатую после слов "главный системный администратор" дополнить словами "; начальник производства; начальник площадки (в промышленности); начальник паромной переправы";</w:t>
      </w:r>
    </w:p>
    <w:p w:rsidR="00EE6C4E" w:rsidRPr="00EE6C4E" w:rsidRDefault="00EE6C4E" w:rsidP="00EE6C4E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7) строку тринадцатую после слов "ведущий руководитель проектов в области информационных технологий" дополнить словами "; начальник управления".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lastRenderedPageBreak/>
        <w:t xml:space="preserve">5. В </w:t>
      </w:r>
      <w:hyperlink r:id="rId13">
        <w:r w:rsidRPr="00EE6C4E">
          <w:rPr>
            <w:rFonts w:eastAsia="Calibri"/>
            <w:sz w:val="24"/>
            <w:szCs w:val="24"/>
            <w:lang w:eastAsia="en-US"/>
          </w:rPr>
          <w:t xml:space="preserve">приложении </w:t>
        </w:r>
      </w:hyperlink>
      <w:r w:rsidRPr="00EE6C4E">
        <w:rPr>
          <w:rFonts w:eastAsia="Calibri"/>
          <w:sz w:val="24"/>
          <w:szCs w:val="24"/>
          <w:lang w:eastAsia="en-US"/>
        </w:rPr>
        <w:t>4 к Положению: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1) в </w:t>
      </w:r>
      <w:hyperlink r:id="rId14">
        <w:r w:rsidRPr="00EE6C4E">
          <w:rPr>
            <w:rFonts w:eastAsia="Calibri"/>
            <w:sz w:val="24"/>
            <w:szCs w:val="24"/>
            <w:lang w:eastAsia="en-US"/>
          </w:rPr>
          <w:t>разделе 1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(Межуровневые коэффициенты по должностям работников образования):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а) в пункте "ПКГ должностей педагогических работников" в </w:t>
      </w:r>
      <w:hyperlink r:id="rId15">
        <w:r w:rsidRPr="00EE6C4E">
          <w:rPr>
            <w:rFonts w:eastAsia="Calibri"/>
            <w:sz w:val="24"/>
            <w:szCs w:val="24"/>
            <w:lang w:eastAsia="en-US"/>
          </w:rPr>
          <w:t>строке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"4-й КУ" слова "преподаватель-организатор основ безопасности жизнедеятельности" заменить словами "преподаватель-организатор основ безопасности и защиты Родины";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б) в пункте "Должности, не включенные в ПКГ" </w:t>
      </w:r>
      <w:hyperlink r:id="rId16">
        <w:r w:rsidRPr="00EE6C4E">
          <w:rPr>
            <w:rFonts w:eastAsia="Calibri"/>
            <w:sz w:val="24"/>
            <w:szCs w:val="24"/>
            <w:lang w:eastAsia="en-US"/>
          </w:rPr>
          <w:t xml:space="preserve">строку </w:t>
        </w:r>
        <w:proofErr w:type="gramStart"/>
        <w:r w:rsidRPr="00EE6C4E">
          <w:rPr>
            <w:rFonts w:eastAsia="Calibri"/>
            <w:sz w:val="24"/>
            <w:szCs w:val="24"/>
            <w:lang w:eastAsia="en-US"/>
          </w:rPr>
          <w:t>перв</w:t>
        </w:r>
      </w:hyperlink>
      <w:r w:rsidRPr="00EE6C4E">
        <w:rPr>
          <w:rFonts w:eastAsia="Calibri"/>
          <w:sz w:val="24"/>
          <w:szCs w:val="24"/>
          <w:lang w:eastAsia="en-US"/>
        </w:rPr>
        <w:t>ую</w:t>
      </w:r>
      <w:proofErr w:type="gramEnd"/>
      <w:r w:rsidRPr="00EE6C4E">
        <w:rPr>
          <w:rFonts w:eastAsia="Calibri"/>
          <w:sz w:val="24"/>
          <w:szCs w:val="24"/>
          <w:lang w:eastAsia="en-US"/>
        </w:rPr>
        <w:t xml:space="preserve"> дополнить словами "; ассистент по оказанию технической помощи";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2) в </w:t>
      </w:r>
      <w:hyperlink r:id="rId17">
        <w:r w:rsidRPr="00EE6C4E">
          <w:rPr>
            <w:rFonts w:eastAsia="Calibri"/>
            <w:sz w:val="24"/>
            <w:szCs w:val="24"/>
            <w:lang w:eastAsia="en-US"/>
          </w:rPr>
          <w:t>разделе 4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(Перечень должностей работников учреждений образования, относимых к основному персоналу, для определения размеров окладов руководителей учреждений):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а) в </w:t>
      </w:r>
      <w:hyperlink r:id="rId18">
        <w:r w:rsidRPr="00EE6C4E">
          <w:rPr>
            <w:rFonts w:eastAsia="Calibri"/>
            <w:sz w:val="24"/>
            <w:szCs w:val="24"/>
            <w:lang w:eastAsia="en-US"/>
          </w:rPr>
          <w:t>пункте 1 в графе 3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(Перечень должностей работников) слова "преподаватель-организатор основ безопасности жизнедеятельности" заменить словами "преподаватель-организатор основ безопасности и защиты Родины";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б) в </w:t>
      </w:r>
      <w:hyperlink r:id="rId19">
        <w:r w:rsidRPr="00EE6C4E">
          <w:rPr>
            <w:rFonts w:eastAsia="Calibri"/>
            <w:sz w:val="24"/>
            <w:szCs w:val="24"/>
            <w:lang w:eastAsia="en-US"/>
          </w:rPr>
          <w:t>пункте 2 в графе 3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(Перечень должностей работников) слова "преподаватель-организатор основ безопасности жизнедеятельности" заменить словами "преподаватель-организатор основ безопасности и защиты Родины".</w:t>
      </w:r>
    </w:p>
    <w:p w:rsidR="00EE6C4E" w:rsidRPr="00EE6C4E" w:rsidRDefault="00EE6C4E" w:rsidP="00EE6C4E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 xml:space="preserve">6. В разделе 1 (Межуровневые коэффициенты по должностям медицинского и фармацевтического персонала) приложения 6 к Положению в строке "ПКГ "Средний медицинский и фармацевтический персонал" в </w:t>
      </w:r>
      <w:hyperlink r:id="rId20">
        <w:r w:rsidRPr="00EE6C4E">
          <w:rPr>
            <w:rFonts w:eastAsia="Calibri"/>
            <w:sz w:val="24"/>
            <w:szCs w:val="24"/>
            <w:lang w:eastAsia="en-US"/>
          </w:rPr>
          <w:t>позиции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"3-й КУ" слова "медицинская сестра по реабилитации" заменить словами "медицинская сестра по медицинской реабилитации (медицинский брат по медицинской реабилитации)".</w:t>
      </w:r>
    </w:p>
    <w:p w:rsidR="00EE6C4E" w:rsidRPr="00EE6C4E" w:rsidRDefault="00EE6C4E" w:rsidP="00EE6C4E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EE6C4E">
        <w:rPr>
          <w:rFonts w:eastAsia="Calibri"/>
          <w:sz w:val="24"/>
          <w:szCs w:val="24"/>
        </w:rPr>
        <w:t>7</w:t>
      </w:r>
      <w:r w:rsidRPr="00EE6C4E">
        <w:rPr>
          <w:rFonts w:ascii="Calibri" w:eastAsia="Calibri" w:hAnsi="Calibri"/>
          <w:sz w:val="24"/>
          <w:szCs w:val="24"/>
        </w:rPr>
        <w:t>.</w:t>
      </w:r>
      <w:r w:rsidRPr="00EE6C4E">
        <w:rPr>
          <w:rFonts w:ascii="Calibri" w:hAnsi="Calibri" w:cs="Calibri"/>
          <w:sz w:val="24"/>
          <w:szCs w:val="24"/>
        </w:rPr>
        <w:t xml:space="preserve"> </w:t>
      </w:r>
      <w:hyperlink r:id="rId21">
        <w:r w:rsidRPr="00EE6C4E">
          <w:rPr>
            <w:sz w:val="24"/>
            <w:szCs w:val="24"/>
          </w:rPr>
          <w:t xml:space="preserve">Приложение </w:t>
        </w:r>
      </w:hyperlink>
      <w:r w:rsidRPr="00EE6C4E">
        <w:rPr>
          <w:sz w:val="24"/>
          <w:szCs w:val="24"/>
        </w:rPr>
        <w:t xml:space="preserve">8 к Положению (Минимальные размеры компенсационных выплат за выполнение отдельных дополнительных обязанностей, работ) </w:t>
      </w:r>
      <w:r w:rsidRPr="00EE6C4E">
        <w:rPr>
          <w:rFonts w:eastAsia="Calibri"/>
          <w:sz w:val="24"/>
          <w:szCs w:val="24"/>
        </w:rPr>
        <w:t>изложить в следующей редакции: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8364"/>
        <w:gridCol w:w="1275"/>
      </w:tblGrid>
      <w:tr w:rsidR="00EE6C4E" w:rsidRPr="00EE6C4E" w:rsidTr="00946E70">
        <w:tc>
          <w:tcPr>
            <w:tcW w:w="709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 xml:space="preserve">N </w:t>
            </w:r>
            <w:proofErr w:type="gramStart"/>
            <w:r w:rsidRPr="00EE6C4E">
              <w:rPr>
                <w:sz w:val="24"/>
                <w:szCs w:val="24"/>
              </w:rPr>
              <w:t>п</w:t>
            </w:r>
            <w:proofErr w:type="gramEnd"/>
            <w:r w:rsidRPr="00EE6C4E">
              <w:rPr>
                <w:sz w:val="24"/>
                <w:szCs w:val="24"/>
              </w:rPr>
              <w:t>/п</w:t>
            </w: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Категории работников, виды работ (обязанностей)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Выплата</w:t>
            </w:r>
          </w:p>
        </w:tc>
      </w:tr>
      <w:tr w:rsidR="00EE6C4E" w:rsidRPr="00EE6C4E" w:rsidTr="00946E70">
        <w:tc>
          <w:tcPr>
            <w:tcW w:w="709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(за исключением общеобразовательных организаций, в которых организовано проживание обучающихся) за выполнение функций классного руководителя (в расчете на класс)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в населенных пунктах с численностью населения менее 100 тыс. человек за выполнение функций классного руководителя за счет межбюджетных трансфертов из федерального бюджета (при наличии нормативного правового акта Российской Федерации)</w:t>
            </w:r>
          </w:p>
        </w:tc>
        <w:tc>
          <w:tcPr>
            <w:tcW w:w="1275" w:type="dxa"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10000 руб.</w:t>
            </w:r>
          </w:p>
        </w:tc>
      </w:tr>
      <w:tr w:rsidR="00EE6C4E" w:rsidRPr="00EE6C4E" w:rsidTr="00946E70">
        <w:tc>
          <w:tcPr>
            <w:tcW w:w="709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организаций, в которых организовано проживание обучающихся, за выполнение функций классного руководителя (в расчете на класс)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2000 руб.</w:t>
            </w:r>
          </w:p>
        </w:tc>
      </w:tr>
      <w:tr w:rsidR="00EE6C4E" w:rsidRPr="00EE6C4E" w:rsidTr="00946E70">
        <w:tc>
          <w:tcPr>
            <w:tcW w:w="709" w:type="dxa"/>
            <w:vMerge w:val="restart"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Учителям и преподавателям за проверку письменных работ обучающихся: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outlineLvl w:val="0"/>
              <w:rPr>
                <w:sz w:val="24"/>
                <w:szCs w:val="24"/>
              </w:rPr>
            </w:pPr>
          </w:p>
        </w:tc>
      </w:tr>
      <w:tr w:rsidR="00EE6C4E" w:rsidRPr="00EE6C4E" w:rsidTr="00946E70">
        <w:tc>
          <w:tcPr>
            <w:tcW w:w="709" w:type="dxa"/>
            <w:vMerge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по русскому и родному языку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20% РДО(1)</w:t>
            </w:r>
          </w:p>
        </w:tc>
      </w:tr>
      <w:tr w:rsidR="00EE6C4E" w:rsidRPr="00EE6C4E" w:rsidTr="00946E70">
        <w:tc>
          <w:tcPr>
            <w:tcW w:w="709" w:type="dxa"/>
            <w:vMerge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15% РДО</w:t>
            </w:r>
          </w:p>
        </w:tc>
      </w:tr>
      <w:tr w:rsidR="00EE6C4E" w:rsidRPr="00EE6C4E" w:rsidTr="00946E70">
        <w:tc>
          <w:tcPr>
            <w:tcW w:w="709" w:type="dxa"/>
            <w:vMerge/>
            <w:tcBorders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по иностранному языку и черчению</w:t>
            </w:r>
          </w:p>
        </w:tc>
        <w:tc>
          <w:tcPr>
            <w:tcW w:w="1275" w:type="dxa"/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10% РДО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учеников 1-4 классов общеобразовательных организаций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10% РДО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за заведование кабинетом, учебной мастерской, лабораторией или учебно-опытным участком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10% РДО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за выполнение функций руководителя школьного спортивного клуба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за выполнение функций руководителя школьного олимпиадного центра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за выполнение функций руководителя школьного театра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за выполнение функций руководителя школьного музея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 xml:space="preserve">Педагогическим работникам общеобразовательных организаций за выполнение функций руководителя центра естественно-научной и </w:t>
            </w:r>
            <w:proofErr w:type="gramStart"/>
            <w:r w:rsidRPr="00EE6C4E">
              <w:rPr>
                <w:sz w:val="24"/>
                <w:szCs w:val="24"/>
              </w:rPr>
              <w:t>технологической</w:t>
            </w:r>
            <w:proofErr w:type="gramEnd"/>
            <w:r w:rsidRPr="00EE6C4E">
              <w:rPr>
                <w:sz w:val="24"/>
                <w:szCs w:val="24"/>
              </w:rPr>
              <w:t xml:space="preserve"> направленностей (цифрового и гуманитарного профилей) "Точка роста"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11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за руководство методическим объединением, предметной, цикловой, методической комиссией в образовательной организации, не имеющим квалификационной категории "педагог-методист"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2000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работникам, имеющим квалификационную категорию "педагог-методист", за выполнение дополнительной работы, связанной с методической деятельностью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3000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13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работникам, имеющим квалификационную категорию "педагог-наставник", за выполнение дополнительной работы, связанной с наставничеством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  <w:tr w:rsidR="00EE6C4E" w:rsidRPr="00EE6C4E" w:rsidTr="00946E70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14</w:t>
            </w:r>
          </w:p>
        </w:tc>
        <w:tc>
          <w:tcPr>
            <w:tcW w:w="8364" w:type="dxa"/>
            <w:tcBorders>
              <w:top w:val="single" w:sz="4" w:space="0" w:color="auto"/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Педагогическим работникам общеобразовательных организаций за выполнение функций руководителя школьного научного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E6C4E" w:rsidRPr="00EE6C4E" w:rsidRDefault="00EE6C4E" w:rsidP="00946E7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E6C4E">
              <w:rPr>
                <w:sz w:val="24"/>
                <w:szCs w:val="24"/>
              </w:rPr>
              <w:t>5000 руб.</w:t>
            </w:r>
          </w:p>
        </w:tc>
      </w:tr>
    </w:tbl>
    <w:p w:rsidR="00EE6C4E" w:rsidRPr="00EE6C4E" w:rsidRDefault="00EE6C4E" w:rsidP="00EE6C4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E6C4E" w:rsidRPr="00EE6C4E" w:rsidRDefault="00EE6C4E" w:rsidP="00EE6C4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&lt;1&gt; РДО - размер должностного оклада (оклада, ставки заработной платы), установленный по соответствующей должности, без учета повышающих коэффициентов к должностному окладу (окладу, ставке заработной платы).</w:t>
      </w:r>
    </w:p>
    <w:p w:rsidR="00EE6C4E" w:rsidRPr="00EE6C4E" w:rsidRDefault="00EE6C4E" w:rsidP="00EE6C4E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  <w:lang w:eastAsia="en-US"/>
        </w:rPr>
      </w:pPr>
    </w:p>
    <w:p w:rsidR="00EE6C4E" w:rsidRPr="00EE6C4E" w:rsidRDefault="00EE6C4E" w:rsidP="00EE6C4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E6C4E">
        <w:rPr>
          <w:rFonts w:eastAsia="Calibri"/>
          <w:sz w:val="24"/>
          <w:szCs w:val="24"/>
          <w:lang w:eastAsia="en-US"/>
        </w:rPr>
        <w:t>Примечания:</w:t>
      </w:r>
    </w:p>
    <w:p w:rsidR="00EE6C4E" w:rsidRPr="00EE6C4E" w:rsidRDefault="00EE6C4E" w:rsidP="00EE6C4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E6C4E" w:rsidRPr="00EE6C4E" w:rsidRDefault="00EE6C4E" w:rsidP="00EE6C4E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E6C4E">
        <w:rPr>
          <w:rFonts w:eastAsia="Calibri"/>
          <w:sz w:val="24"/>
          <w:szCs w:val="24"/>
          <w:lang w:eastAsia="en-US"/>
        </w:rPr>
        <w:t xml:space="preserve">1) Выплаты, указанные в </w:t>
      </w:r>
      <w:hyperlink r:id="rId22" w:history="1">
        <w:r w:rsidRPr="00EE6C4E">
          <w:rPr>
            <w:rFonts w:eastAsia="Calibri"/>
            <w:sz w:val="24"/>
            <w:szCs w:val="24"/>
            <w:lang w:eastAsia="en-US"/>
          </w:rPr>
          <w:t>пунктах 1</w:t>
        </w:r>
      </w:hyperlink>
      <w:r w:rsidRPr="00EE6C4E">
        <w:rPr>
          <w:rFonts w:eastAsia="Calibri"/>
          <w:sz w:val="24"/>
          <w:szCs w:val="24"/>
          <w:lang w:eastAsia="en-US"/>
        </w:rPr>
        <w:t xml:space="preserve"> и </w:t>
      </w:r>
      <w:hyperlink r:id="rId23" w:history="1">
        <w:r w:rsidRPr="00EE6C4E">
          <w:rPr>
            <w:rFonts w:eastAsia="Calibri"/>
            <w:sz w:val="24"/>
            <w:szCs w:val="24"/>
            <w:lang w:eastAsia="en-US"/>
          </w:rPr>
          <w:t>3 таблицы</w:t>
        </w:r>
      </w:hyperlink>
      <w:r w:rsidRPr="00EE6C4E">
        <w:rPr>
          <w:rFonts w:eastAsia="Calibri"/>
          <w:sz w:val="24"/>
          <w:szCs w:val="24"/>
          <w:lang w:eastAsia="en-US"/>
        </w:rPr>
        <w:t>, осуществляются пропорционально соотношению списочной и нормативной (для классов в общеобразовательных организациях, за исключением общеобразовательных организаций, расположенных в сельской местности, - 25 человек, для классов в общеобразовательных организациях, расположенных в сельской местности, - 14 человек, для обучающихся с ограниченными возможностями здоровья - в соответствии с наполняемостью, установленной в Уставе образовательной организации) наполняемости класса.</w:t>
      </w:r>
      <w:proofErr w:type="gramEnd"/>
    </w:p>
    <w:p w:rsidR="00EE6C4E" w:rsidRPr="00EE6C4E" w:rsidRDefault="00EE6C4E" w:rsidP="00EE6C4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EE6C4E">
        <w:rPr>
          <w:rFonts w:eastAsia="Calibri"/>
          <w:sz w:val="24"/>
          <w:szCs w:val="24"/>
          <w:lang w:eastAsia="en-US"/>
        </w:rPr>
        <w:t xml:space="preserve">2) Выплаты, указанные в </w:t>
      </w:r>
      <w:hyperlink r:id="rId24" w:history="1">
        <w:r w:rsidRPr="00EE6C4E">
          <w:rPr>
            <w:rFonts w:eastAsia="Calibri"/>
            <w:sz w:val="24"/>
            <w:szCs w:val="24"/>
            <w:lang w:eastAsia="en-US"/>
          </w:rPr>
          <w:t>пункте 5 таблицы</w:t>
        </w:r>
      </w:hyperlink>
      <w:r w:rsidRPr="00EE6C4E">
        <w:rPr>
          <w:rFonts w:eastAsia="Calibri"/>
          <w:sz w:val="24"/>
          <w:szCs w:val="24"/>
          <w:lang w:eastAsia="en-US"/>
        </w:rPr>
        <w:t>, осуществляются пропорционально соотношению списочной и нормативной наполняемости класса с учетом доли соответствующих предметов в учебной нагрузке.</w:t>
      </w:r>
    </w:p>
    <w:p w:rsidR="00762166" w:rsidRPr="00EE6C4E" w:rsidRDefault="00762166" w:rsidP="00762166">
      <w:pPr>
        <w:jc w:val="both"/>
        <w:rPr>
          <w:sz w:val="24"/>
          <w:szCs w:val="24"/>
        </w:rPr>
      </w:pPr>
    </w:p>
    <w:p w:rsidR="00762166" w:rsidRPr="00EE6C4E" w:rsidRDefault="00762166" w:rsidP="00762166">
      <w:pPr>
        <w:jc w:val="both"/>
        <w:rPr>
          <w:sz w:val="24"/>
          <w:szCs w:val="24"/>
        </w:rPr>
      </w:pPr>
    </w:p>
    <w:p w:rsidR="00762166" w:rsidRPr="00EE6C4E" w:rsidRDefault="00762166" w:rsidP="00762166">
      <w:pPr>
        <w:jc w:val="both"/>
        <w:rPr>
          <w:sz w:val="24"/>
          <w:szCs w:val="24"/>
        </w:rPr>
      </w:pPr>
    </w:p>
    <w:p w:rsidR="00762166" w:rsidRPr="00EE6C4E" w:rsidRDefault="00762166" w:rsidP="00762166">
      <w:pPr>
        <w:jc w:val="both"/>
        <w:rPr>
          <w:sz w:val="24"/>
          <w:szCs w:val="24"/>
        </w:rPr>
      </w:pPr>
    </w:p>
    <w:sectPr w:rsidR="00762166" w:rsidRPr="00EE6C4E" w:rsidSect="00DA721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D7" w:rsidRDefault="00387BD7" w:rsidP="00762166">
      <w:r>
        <w:separator/>
      </w:r>
    </w:p>
  </w:endnote>
  <w:endnote w:type="continuationSeparator" w:id="0">
    <w:p w:rsidR="00387BD7" w:rsidRDefault="00387BD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7" w:rsidRDefault="00450F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7" w:rsidRDefault="00450F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7" w:rsidRDefault="00450F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D7" w:rsidRDefault="00387BD7" w:rsidP="00762166">
      <w:r>
        <w:separator/>
      </w:r>
    </w:p>
  </w:footnote>
  <w:footnote w:type="continuationSeparator" w:id="0">
    <w:p w:rsidR="00387BD7" w:rsidRDefault="00387BD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7" w:rsidRDefault="00450F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B7" w:rsidRDefault="00450F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6B4571"/>
    <w:multiLevelType w:val="hybridMultilevel"/>
    <w:tmpl w:val="3F168FCE"/>
    <w:lvl w:ilvl="0" w:tplc="B8AC191A">
      <w:start w:val="1"/>
      <w:numFmt w:val="decimal"/>
      <w:lvlText w:val="%1)"/>
      <w:lvlJc w:val="left"/>
      <w:pPr>
        <w:ind w:left="1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</w:lvl>
    <w:lvl w:ilvl="3" w:tplc="0419000F" w:tentative="1">
      <w:start w:val="1"/>
      <w:numFmt w:val="decimal"/>
      <w:lvlText w:val="%4."/>
      <w:lvlJc w:val="left"/>
      <w:pPr>
        <w:ind w:left="3508" w:hanging="360"/>
      </w:p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</w:lvl>
    <w:lvl w:ilvl="6" w:tplc="0419000F" w:tentative="1">
      <w:start w:val="1"/>
      <w:numFmt w:val="decimal"/>
      <w:lvlText w:val="%7."/>
      <w:lvlJc w:val="left"/>
      <w:pPr>
        <w:ind w:left="5668" w:hanging="360"/>
      </w:p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">
    <w:nsid w:val="6E237D39"/>
    <w:multiLevelType w:val="multilevel"/>
    <w:tmpl w:val="8F4CC432"/>
    <w:lvl w:ilvl="0">
      <w:start w:val="1"/>
      <w:numFmt w:val="decimal"/>
      <w:lvlText w:val="%1."/>
      <w:lvlJc w:val="left"/>
      <w:pPr>
        <w:ind w:left="2544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2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0ffc231-2556-432e-90c2-66af8ea233c7"/>
  </w:docVars>
  <w:rsids>
    <w:rsidRoot w:val="00EE6C4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36DC4"/>
    <w:rsid w:val="00240465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7BD7"/>
    <w:rsid w:val="003C3C18"/>
    <w:rsid w:val="00425E4E"/>
    <w:rsid w:val="004442B1"/>
    <w:rsid w:val="00450FB7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25CB"/>
    <w:rsid w:val="00E8645B"/>
    <w:rsid w:val="00E915ED"/>
    <w:rsid w:val="00E95BF2"/>
    <w:rsid w:val="00ED69D4"/>
    <w:rsid w:val="00EE0337"/>
    <w:rsid w:val="00EE27F0"/>
    <w:rsid w:val="00EE51E5"/>
    <w:rsid w:val="00EE6C4E"/>
    <w:rsid w:val="00F059CE"/>
    <w:rsid w:val="00F34748"/>
    <w:rsid w:val="00F51338"/>
    <w:rsid w:val="00F6077F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E6C4E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EE6C4E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EE6C4E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E6C4E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EE6C4E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EE6C4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07547&amp;dst=100824" TargetMode="External"/><Relationship Id="rId18" Type="http://schemas.openxmlformats.org/officeDocument/2006/relationships/hyperlink" Target="https://login.consultant.ru/link/?req=doc&amp;base=SPB&amp;n=307547&amp;dst=10097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307547&amp;dst=10214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07547&amp;dst=100352" TargetMode="External"/><Relationship Id="rId17" Type="http://schemas.openxmlformats.org/officeDocument/2006/relationships/hyperlink" Target="https://login.consultant.ru/link/?req=doc&amp;base=SPB&amp;n=307547&amp;dst=10096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7547&amp;dst=102664" TargetMode="External"/><Relationship Id="rId20" Type="http://schemas.openxmlformats.org/officeDocument/2006/relationships/hyperlink" Target="https://login.consultant.ru/link/?req=doc&amp;base=SPB&amp;n=307547&amp;dst=103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07547&amp;dst=102469" TargetMode="External"/><Relationship Id="rId24" Type="http://schemas.openxmlformats.org/officeDocument/2006/relationships/hyperlink" Target="https://login.consultant.ru/link/?req=doc&amp;base=SPB&amp;n=316942&amp;dst=102162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7547&amp;dst=100868" TargetMode="External"/><Relationship Id="rId23" Type="http://schemas.openxmlformats.org/officeDocument/2006/relationships/hyperlink" Target="https://login.consultant.ru/link/?req=doc&amp;base=SPB&amp;n=316942&amp;dst=102156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SPB&amp;n=307547&amp;dst=100280" TargetMode="External"/><Relationship Id="rId19" Type="http://schemas.openxmlformats.org/officeDocument/2006/relationships/hyperlink" Target="https://login.consultant.ru/link/?req=doc&amp;base=SPB&amp;n=307547&amp;dst=10274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SPB&amp;n=307547&amp;dst=100825" TargetMode="External"/><Relationship Id="rId22" Type="http://schemas.openxmlformats.org/officeDocument/2006/relationships/hyperlink" Target="https://login.consultant.ru/link/?req=doc&amp;base=SPB&amp;n=316942&amp;dst=102150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df27f3a-8fed-4c32-bba7-56a02d28977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4548-0FFD-4D7D-BC29-472D00DB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7df27f3a-8fed-4c32-bba7-56a02d289776.dot</Template>
  <TotalTime>1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2025-12-25T07:40:00Z</cp:lastPrinted>
  <dcterms:created xsi:type="dcterms:W3CDTF">2025-12-25T08:11:00Z</dcterms:created>
  <dcterms:modified xsi:type="dcterms:W3CDTF">2025-12-25T08:18:00Z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f0ffc231-2556-432e-90c2-66af8ea233c7</vt:lpwstr>
  </property>
</Properties>
</file>