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D6" w:rsidRDefault="00352839" w:rsidP="00FF2ED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ED6" w:rsidRDefault="00FF2ED6" w:rsidP="00FF2ED6">
      <w:pPr>
        <w:jc w:val="center"/>
      </w:pPr>
    </w:p>
    <w:p w:rsidR="00FF2ED6" w:rsidRDefault="00FF2ED6" w:rsidP="00FF2ED6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F2ED6" w:rsidRDefault="00352839" w:rsidP="00FF2ED6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F2ED6" w:rsidRDefault="00FF2ED6" w:rsidP="00FF2ED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F2ED6" w:rsidRDefault="00FF2ED6" w:rsidP="00FF2ED6">
      <w:pPr>
        <w:jc w:val="center"/>
        <w:rPr>
          <w:b/>
          <w:spacing w:val="20"/>
          <w:sz w:val="32"/>
        </w:rPr>
      </w:pPr>
    </w:p>
    <w:p w:rsidR="00FF2ED6" w:rsidRDefault="00FF2ED6" w:rsidP="00FF2ED6">
      <w:pPr>
        <w:jc w:val="center"/>
        <w:rPr>
          <w:sz w:val="24"/>
        </w:rPr>
      </w:pPr>
      <w:r>
        <w:rPr>
          <w:sz w:val="24"/>
        </w:rPr>
        <w:t>от 04/12/2013 № 2971</w:t>
      </w:r>
    </w:p>
    <w:p w:rsidR="00FF2ED6" w:rsidRPr="00001BBF" w:rsidRDefault="00FF2ED6" w:rsidP="00FF2ED6">
      <w:pPr>
        <w:jc w:val="both"/>
        <w:rPr>
          <w:sz w:val="10"/>
        </w:rPr>
      </w:pPr>
    </w:p>
    <w:p w:rsidR="00FF2ED6" w:rsidRDefault="00FF2ED6" w:rsidP="00FF2ED6">
      <w:pPr>
        <w:pStyle w:val="a7"/>
        <w:ind w:right="-99"/>
      </w:pPr>
      <w:r>
        <w:t xml:space="preserve">Об утверждении размера платы за пользование </w:t>
      </w:r>
    </w:p>
    <w:p w:rsidR="00FF2ED6" w:rsidRDefault="00FF2ED6" w:rsidP="00FF2ED6">
      <w:pPr>
        <w:pStyle w:val="a7"/>
        <w:ind w:right="-99"/>
      </w:pPr>
      <w:r>
        <w:t xml:space="preserve">жилыми помещениями (платы за наем) </w:t>
      </w:r>
      <w:proofErr w:type="gramStart"/>
      <w:r>
        <w:t>муниципального</w:t>
      </w:r>
      <w:proofErr w:type="gramEnd"/>
      <w:r>
        <w:t xml:space="preserve"> </w:t>
      </w:r>
    </w:p>
    <w:p w:rsidR="00FF2ED6" w:rsidRDefault="00FF2ED6" w:rsidP="00FF2ED6">
      <w:pPr>
        <w:pStyle w:val="a7"/>
        <w:ind w:right="-99"/>
      </w:pPr>
      <w:r>
        <w:t>жилищного фонда Сосновоборского городского округа</w:t>
      </w:r>
    </w:p>
    <w:p w:rsidR="00FF2ED6" w:rsidRPr="00001BBF" w:rsidRDefault="00FF2ED6" w:rsidP="00FF2ED6">
      <w:pPr>
        <w:pStyle w:val="a7"/>
        <w:ind w:right="-99"/>
        <w:rPr>
          <w:sz w:val="10"/>
        </w:rPr>
      </w:pPr>
    </w:p>
    <w:p w:rsidR="00FF2ED6" w:rsidRPr="00001BBF" w:rsidRDefault="00FF2ED6" w:rsidP="00FF2ED6">
      <w:pPr>
        <w:rPr>
          <w:sz w:val="10"/>
        </w:rPr>
      </w:pP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ст.156 Жилищного кодекса РФ, решением постоянной комиссии по жилищно-коммунальному комплексу, транспорту и безопасности Совета депутатов Сосновоборского  городского округа  от 20.09.2011 № 115 «О регулировании размера  платы за пользование жилым помещением (платы за наем) на территории Сосновоборского городского округа в соответствии с</w:t>
      </w:r>
      <w:proofErr w:type="gramEnd"/>
      <w:r>
        <w:rPr>
          <w:sz w:val="24"/>
        </w:rPr>
        <w:t xml:space="preserve"> п.4 ст.156 Жилищного кодекса РФ» и на основании рекомендаций Городской тарифной комиссии (протокол от 29.11.2013), администрация Сосновоборского городского округа                                              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</w:t>
      </w:r>
      <w:r>
        <w:rPr>
          <w:sz w:val="24"/>
        </w:rPr>
        <w:t xml:space="preserve">: </w:t>
      </w:r>
    </w:p>
    <w:p w:rsidR="00FF2ED6" w:rsidRPr="00001BBF" w:rsidRDefault="00FF2ED6" w:rsidP="00FF2ED6">
      <w:pPr>
        <w:jc w:val="both"/>
        <w:rPr>
          <w:sz w:val="4"/>
        </w:rPr>
      </w:pPr>
    </w:p>
    <w:p w:rsidR="00FF2ED6" w:rsidRDefault="00FF2ED6" w:rsidP="00FF2ED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Утвердить и ввести в действие с 01.01.2014 на территории муниципального образования Сосновоборский городской округ Ленинградской области плату за пользование жилыми помещениями (плата за наем) для нанимателей жилых помещений муниципального жилищного фонда в соответствии с приложением к настоящему постановлению.</w:t>
      </w:r>
    </w:p>
    <w:p w:rsidR="00FF2ED6" w:rsidRDefault="00FF2ED6" w:rsidP="00FF2ED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Установить и ввести в действие с 01.01.2014 понижающий коэффициент в размере                  </w:t>
      </w:r>
      <w:r w:rsidRPr="007C5D0C">
        <w:rPr>
          <w:b/>
          <w:sz w:val="24"/>
        </w:rPr>
        <w:t>0,9</w:t>
      </w:r>
      <w:r>
        <w:rPr>
          <w:sz w:val="24"/>
        </w:rPr>
        <w:t xml:space="preserve"> оплаты за пользование жилыми помещениями (платы за наем) для нанимателей жилых помещений муниципального жилищного фонда, проживающих в  следующих многоквартирных жилых домах: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>-ул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ира д.3,5;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>-ул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ограничная д.9,12,15;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>-ул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оветская д.15;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>-ул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абережная д.5,19.</w:t>
      </w:r>
    </w:p>
    <w:p w:rsidR="00FF2ED6" w:rsidRPr="001A18E8" w:rsidRDefault="00FF2ED6" w:rsidP="00FF2ED6">
      <w:pPr>
        <w:jc w:val="both"/>
        <w:rPr>
          <w:sz w:val="24"/>
          <w:szCs w:val="24"/>
        </w:rPr>
      </w:pPr>
      <w:r>
        <w:rPr>
          <w:sz w:val="24"/>
        </w:rPr>
        <w:t xml:space="preserve">           3. Считать утратившим силу с 01.01.2014 постановление администрации </w:t>
      </w:r>
      <w:r w:rsidRPr="001A18E8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30</w:t>
      </w:r>
      <w:r w:rsidRPr="001A18E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1A1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1A18E8">
        <w:rPr>
          <w:sz w:val="24"/>
          <w:szCs w:val="24"/>
        </w:rPr>
        <w:t xml:space="preserve"> № </w:t>
      </w:r>
      <w:r>
        <w:rPr>
          <w:sz w:val="24"/>
          <w:szCs w:val="24"/>
        </w:rPr>
        <w:t>3051</w:t>
      </w:r>
      <w:r w:rsidRPr="001A18E8">
        <w:rPr>
          <w:sz w:val="24"/>
          <w:szCs w:val="24"/>
        </w:rPr>
        <w:t xml:space="preserve"> «Об утверждении размера платы за пользование жилыми помещениями (платы за наем) муниципального жилищного фонда Сосновоборского городского округа».</w:t>
      </w:r>
    </w:p>
    <w:p w:rsidR="00FF2ED6" w:rsidRPr="009B523B" w:rsidRDefault="00FF2ED6" w:rsidP="00FF2ED6">
      <w:pPr>
        <w:ind w:firstLine="643"/>
        <w:jc w:val="both"/>
        <w:rPr>
          <w:sz w:val="24"/>
          <w:szCs w:val="24"/>
        </w:rPr>
      </w:pPr>
      <w:r>
        <w:rPr>
          <w:sz w:val="24"/>
        </w:rPr>
        <w:tab/>
        <w:t>4</w:t>
      </w:r>
      <w:r w:rsidRPr="009B523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B523B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9B523B">
        <w:rPr>
          <w:sz w:val="24"/>
          <w:szCs w:val="24"/>
        </w:rPr>
        <w:t>) о</w:t>
      </w:r>
      <w:r>
        <w:rPr>
          <w:sz w:val="24"/>
          <w:szCs w:val="24"/>
        </w:rPr>
        <w:t xml:space="preserve">бнародовать настоящее постановление на электронном сайте городской </w:t>
      </w:r>
      <w:r w:rsidRPr="009B523B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9B523B">
        <w:rPr>
          <w:sz w:val="24"/>
          <w:szCs w:val="24"/>
        </w:rPr>
        <w:t xml:space="preserve"> «Маяк».</w:t>
      </w:r>
    </w:p>
    <w:p w:rsidR="00FF2ED6" w:rsidRPr="009B523B" w:rsidRDefault="00FF2ED6" w:rsidP="00FF2ED6">
      <w:pPr>
        <w:ind w:firstLine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9B523B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9B523B">
        <w:rPr>
          <w:sz w:val="24"/>
          <w:szCs w:val="24"/>
        </w:rPr>
        <w:t>разместить</w:t>
      </w:r>
      <w:proofErr w:type="gramEnd"/>
      <w:r w:rsidRPr="009B52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2ED6" w:rsidRPr="009B523B" w:rsidRDefault="00FF2ED6" w:rsidP="00FF2ED6">
      <w:pPr>
        <w:ind w:firstLine="64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B523B">
        <w:rPr>
          <w:sz w:val="24"/>
          <w:szCs w:val="24"/>
        </w:rPr>
        <w:t xml:space="preserve">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официального обнародования.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  <w:szCs w:val="24"/>
        </w:rPr>
        <w:t xml:space="preserve">           7. </w:t>
      </w:r>
      <w:proofErr w:type="gramStart"/>
      <w:r w:rsidRPr="009B523B">
        <w:rPr>
          <w:sz w:val="24"/>
          <w:szCs w:val="24"/>
        </w:rPr>
        <w:t>Контроль за</w:t>
      </w:r>
      <w:proofErr w:type="gramEnd"/>
      <w:r w:rsidRPr="009B523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</w:rPr>
        <w:t xml:space="preserve"> возложить на заместителя главы администрации  Воробьева В.С.</w:t>
      </w:r>
    </w:p>
    <w:p w:rsidR="00FF2ED6" w:rsidRPr="00001BBF" w:rsidRDefault="00FF2ED6" w:rsidP="00FF2ED6">
      <w:pPr>
        <w:jc w:val="both"/>
        <w:rPr>
          <w:sz w:val="18"/>
        </w:rPr>
      </w:pPr>
    </w:p>
    <w:p w:rsidR="00FF2ED6" w:rsidRPr="0099535B" w:rsidRDefault="00FF2ED6" w:rsidP="00FF2ED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 xml:space="preserve"> администрации                       </w:t>
      </w:r>
    </w:p>
    <w:p w:rsidR="00FF2ED6" w:rsidRDefault="00FF2ED6" w:rsidP="00FF2ED6">
      <w:pPr>
        <w:jc w:val="both"/>
        <w:rPr>
          <w:sz w:val="24"/>
        </w:rPr>
      </w:pPr>
      <w:r>
        <w:rPr>
          <w:sz w:val="24"/>
        </w:rPr>
        <w:t>Сосновоборского городского округа                                                                                 В.И.Голиков</w:t>
      </w:r>
    </w:p>
    <w:p w:rsidR="00FF2ED6" w:rsidRDefault="00FF2ED6" w:rsidP="00FF2ED6">
      <w:pPr>
        <w:jc w:val="both"/>
        <w:rPr>
          <w:sz w:val="12"/>
          <w:szCs w:val="16"/>
        </w:rPr>
      </w:pPr>
    </w:p>
    <w:p w:rsidR="00FF2ED6" w:rsidRDefault="00FF2ED6" w:rsidP="00FF2ED6">
      <w:pPr>
        <w:jc w:val="both"/>
        <w:rPr>
          <w:sz w:val="12"/>
          <w:szCs w:val="16"/>
        </w:rPr>
      </w:pPr>
      <w:r w:rsidRPr="00001BBF">
        <w:rPr>
          <w:sz w:val="12"/>
          <w:szCs w:val="16"/>
        </w:rPr>
        <w:t>Исп</w:t>
      </w:r>
      <w:proofErr w:type="gramStart"/>
      <w:r w:rsidRPr="00001BBF">
        <w:rPr>
          <w:sz w:val="12"/>
          <w:szCs w:val="16"/>
        </w:rPr>
        <w:t xml:space="preserve">.. </w:t>
      </w:r>
      <w:proofErr w:type="gramEnd"/>
      <w:r w:rsidRPr="00001BBF">
        <w:rPr>
          <w:sz w:val="12"/>
          <w:szCs w:val="16"/>
        </w:rPr>
        <w:t>Трехонина Н.С.</w:t>
      </w:r>
      <w:r>
        <w:rPr>
          <w:sz w:val="24"/>
        </w:rPr>
        <w:t xml:space="preserve"> </w:t>
      </w:r>
      <w:r w:rsidRPr="00001BBF">
        <w:rPr>
          <w:sz w:val="12"/>
          <w:szCs w:val="16"/>
        </w:rPr>
        <w:sym w:font="Wingdings" w:char="F028"/>
      </w:r>
      <w:r w:rsidRPr="00001BBF">
        <w:rPr>
          <w:sz w:val="12"/>
          <w:szCs w:val="16"/>
        </w:rPr>
        <w:t xml:space="preserve"> 2-01-72; СЕ</w:t>
      </w:r>
    </w:p>
    <w:p w:rsidR="00FF2ED6" w:rsidRDefault="00FF2ED6" w:rsidP="00FF2ED6">
      <w:pPr>
        <w:jc w:val="both"/>
        <w:rPr>
          <w:sz w:val="24"/>
        </w:rPr>
      </w:pPr>
    </w:p>
    <w:p w:rsidR="00FF2ED6" w:rsidRDefault="00FF2ED6" w:rsidP="00FF2ED6">
      <w:pPr>
        <w:jc w:val="both"/>
        <w:rPr>
          <w:sz w:val="24"/>
        </w:rPr>
      </w:pPr>
      <w:bookmarkStart w:id="0" w:name="_GoBack"/>
      <w:bookmarkEnd w:id="0"/>
    </w:p>
    <w:p w:rsidR="00FF2ED6" w:rsidRDefault="00FF2ED6" w:rsidP="00FF2ED6">
      <w:pPr>
        <w:jc w:val="both"/>
        <w:rPr>
          <w:sz w:val="24"/>
        </w:rPr>
      </w:pPr>
    </w:p>
    <w:p w:rsidR="00FF2ED6" w:rsidRDefault="00FF2ED6" w:rsidP="00FF2ED6">
      <w:pPr>
        <w:ind w:left="5245"/>
        <w:jc w:val="right"/>
        <w:rPr>
          <w:b/>
          <w:sz w:val="24"/>
        </w:rPr>
      </w:pPr>
      <w:r>
        <w:rPr>
          <w:b/>
          <w:sz w:val="24"/>
        </w:rPr>
        <w:t>УТВЕРЖДЕН</w:t>
      </w:r>
    </w:p>
    <w:p w:rsidR="00FF2ED6" w:rsidRDefault="00FF2ED6" w:rsidP="00FF2ED6">
      <w:pPr>
        <w:ind w:left="5245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FF2ED6" w:rsidRDefault="00FF2ED6" w:rsidP="00FF2ED6">
      <w:pPr>
        <w:ind w:left="5245"/>
        <w:jc w:val="right"/>
        <w:rPr>
          <w:sz w:val="24"/>
        </w:rPr>
      </w:pPr>
      <w:r>
        <w:rPr>
          <w:sz w:val="24"/>
        </w:rPr>
        <w:t>Сосновоборского городского округа</w:t>
      </w:r>
    </w:p>
    <w:p w:rsidR="00FF2ED6" w:rsidRDefault="00FF2ED6" w:rsidP="00FF2ED6">
      <w:pPr>
        <w:ind w:left="5245"/>
        <w:jc w:val="right"/>
        <w:rPr>
          <w:sz w:val="24"/>
        </w:rPr>
      </w:pPr>
      <w:r>
        <w:rPr>
          <w:sz w:val="24"/>
        </w:rPr>
        <w:t>от 04/12/2013 № 2971</w:t>
      </w:r>
    </w:p>
    <w:p w:rsidR="00FF2ED6" w:rsidRDefault="00FF2ED6" w:rsidP="00FF2ED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(Приложение)</w:t>
      </w:r>
    </w:p>
    <w:p w:rsidR="00FF2ED6" w:rsidRDefault="00FF2ED6" w:rsidP="00FF2ED6">
      <w:pPr>
        <w:jc w:val="both"/>
        <w:rPr>
          <w:sz w:val="24"/>
        </w:rPr>
      </w:pPr>
    </w:p>
    <w:p w:rsidR="00FF2ED6" w:rsidRDefault="00FF2ED6" w:rsidP="00FF2ED6">
      <w:pPr>
        <w:jc w:val="center"/>
        <w:rPr>
          <w:b/>
          <w:sz w:val="24"/>
        </w:rPr>
      </w:pPr>
    </w:p>
    <w:p w:rsidR="00FF2ED6" w:rsidRPr="009869E0" w:rsidRDefault="00FF2ED6" w:rsidP="00FF2ED6">
      <w:pPr>
        <w:jc w:val="center"/>
        <w:rPr>
          <w:b/>
          <w:sz w:val="24"/>
        </w:rPr>
      </w:pPr>
      <w:r w:rsidRPr="009869E0">
        <w:rPr>
          <w:b/>
          <w:sz w:val="24"/>
        </w:rPr>
        <w:t>РАЗМЕР</w:t>
      </w:r>
    </w:p>
    <w:p w:rsidR="00FF2ED6" w:rsidRDefault="00FF2ED6" w:rsidP="00FF2ED6">
      <w:pPr>
        <w:jc w:val="center"/>
        <w:rPr>
          <w:b/>
          <w:sz w:val="24"/>
        </w:rPr>
      </w:pPr>
      <w:r>
        <w:rPr>
          <w:b/>
          <w:sz w:val="24"/>
        </w:rPr>
        <w:t>платы за пользование жилыми помещениями (платы за наем)</w:t>
      </w:r>
    </w:p>
    <w:p w:rsidR="00FF2ED6" w:rsidRDefault="00FF2ED6" w:rsidP="00FF2ED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муниципального жилищного фонда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2057"/>
        <w:gridCol w:w="2057"/>
      </w:tblGrid>
      <w:tr w:rsidR="00FF2ED6" w:rsidTr="002747FF">
        <w:trPr>
          <w:cantSplit/>
          <w:trHeight w:val="279"/>
        </w:trPr>
        <w:tc>
          <w:tcPr>
            <w:tcW w:w="5984" w:type="dxa"/>
            <w:vMerge w:val="restart"/>
            <w:vAlign w:val="center"/>
          </w:tcPr>
          <w:p w:rsidR="00FF2ED6" w:rsidRDefault="00FF2ED6" w:rsidP="002747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Плательщик</w:t>
            </w:r>
          </w:p>
        </w:tc>
        <w:tc>
          <w:tcPr>
            <w:tcW w:w="4114" w:type="dxa"/>
            <w:gridSpan w:val="2"/>
            <w:vAlign w:val="center"/>
          </w:tcPr>
          <w:p w:rsidR="00FF2ED6" w:rsidRDefault="00FF2ED6" w:rsidP="002747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</w:p>
          <w:p w:rsidR="00FF2ED6" w:rsidRDefault="00FF2ED6" w:rsidP="002747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платы за наем</w:t>
            </w:r>
          </w:p>
        </w:tc>
      </w:tr>
      <w:tr w:rsidR="00FF2ED6" w:rsidTr="002747FF">
        <w:trPr>
          <w:cantSplit/>
          <w:trHeight w:val="279"/>
        </w:trPr>
        <w:tc>
          <w:tcPr>
            <w:tcW w:w="5984" w:type="dxa"/>
            <w:vMerge/>
            <w:vAlign w:val="center"/>
          </w:tcPr>
          <w:p w:rsidR="00FF2ED6" w:rsidRDefault="00FF2ED6" w:rsidP="002747FF">
            <w:pPr>
              <w:jc w:val="center"/>
              <w:rPr>
                <w:b/>
                <w:sz w:val="24"/>
              </w:rPr>
            </w:pPr>
          </w:p>
        </w:tc>
        <w:tc>
          <w:tcPr>
            <w:tcW w:w="2057" w:type="dxa"/>
            <w:vAlign w:val="center"/>
          </w:tcPr>
          <w:p w:rsidR="00FF2ED6" w:rsidRDefault="00FF2ED6" w:rsidP="002747FF">
            <w:r>
              <w:rPr>
                <w:b/>
                <w:sz w:val="24"/>
              </w:rPr>
              <w:t>при найме квартиры или части квартиры</w:t>
            </w:r>
          </w:p>
        </w:tc>
        <w:tc>
          <w:tcPr>
            <w:tcW w:w="2057" w:type="dxa"/>
            <w:vAlign w:val="center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 найме </w:t>
            </w:r>
          </w:p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комнаты (комнат)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Наниматель жилого помещения муниципального жилищного фонда по договору социального найма</w:t>
            </w:r>
          </w:p>
        </w:tc>
        <w:tc>
          <w:tcPr>
            <w:tcW w:w="2057" w:type="dxa"/>
            <w:vAlign w:val="center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руб. за кв. м общей площади в месяц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руб. за кв. м жилой площади в месяц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кирпича и монолитного железобетона, оборудованных централизованным отоплением, холодным и горячим водоснабжением, электрическими или газовыми плитами и канализацией, построенных до 1971 года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12,51</w:t>
            </w:r>
          </w:p>
          <w:p w:rsidR="00FF2ED6" w:rsidRDefault="00FF2ED6" w:rsidP="002747FF">
            <w:pPr>
              <w:jc w:val="center"/>
            </w:pP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15,90</w:t>
            </w:r>
          </w:p>
          <w:p w:rsidR="00FF2ED6" w:rsidRDefault="00FF2ED6" w:rsidP="002747FF">
            <w:pPr>
              <w:jc w:val="center"/>
            </w:pP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кирпича и монолитного железобетона, оборудованных централизованным отоплением, холодным и горячим водоснабжением, электрическими или газовыми плитами и канализацией, построенных с 1971 года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12,63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16,17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сборного железобетона, оборудованных централизованным отоплением, холодным и горячим водоснабжением, электрическими или газовыми плитами и канализацией, построенных до 1976 года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12,30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15,57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сборного железобетона, оборудованных централизованным отоплением, холодным и горячим водоснабжением, электрическими или газовыми плитами и канализацией, построенных с 1976 года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12,44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15,80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деревянными капитальными стенами, в которых отсутствует централизованное отопление, водоснабжение, канализация (независимо от срока постройки)</w:t>
            </w:r>
          </w:p>
        </w:tc>
        <w:tc>
          <w:tcPr>
            <w:tcW w:w="2057" w:type="dxa"/>
            <w:vAlign w:val="center"/>
          </w:tcPr>
          <w:p w:rsidR="00FF2ED6" w:rsidRDefault="00FF2ED6" w:rsidP="00274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12,17</w:t>
            </w:r>
          </w:p>
        </w:tc>
        <w:tc>
          <w:tcPr>
            <w:tcW w:w="2057" w:type="dxa"/>
            <w:vAlign w:val="center"/>
          </w:tcPr>
          <w:p w:rsidR="00FF2ED6" w:rsidRDefault="00FF2ED6" w:rsidP="002747FF">
            <w:pPr>
              <w:pBdr>
                <w:right w:val="single" w:sz="4" w:space="4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15,37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Наниматель жилого помещения по договору найма служебного жилого помещения муниципального служебного жилищного фонда</w:t>
            </w:r>
          </w:p>
        </w:tc>
        <w:tc>
          <w:tcPr>
            <w:tcW w:w="2057" w:type="dxa"/>
            <w:tcBorders>
              <w:right w:val="nil"/>
            </w:tcBorders>
          </w:tcPr>
          <w:p w:rsidR="00FF2ED6" w:rsidRDefault="00FF2ED6" w:rsidP="002747FF">
            <w:pPr>
              <w:jc w:val="center"/>
            </w:pPr>
          </w:p>
        </w:tc>
        <w:tc>
          <w:tcPr>
            <w:tcW w:w="2057" w:type="dxa"/>
            <w:tcBorders>
              <w:left w:val="nil"/>
            </w:tcBorders>
          </w:tcPr>
          <w:p w:rsidR="00FF2ED6" w:rsidRDefault="00FF2ED6" w:rsidP="002747FF">
            <w:pPr>
              <w:jc w:val="center"/>
            </w:pPr>
          </w:p>
        </w:tc>
      </w:tr>
      <w:tr w:rsidR="00FF2ED6" w:rsidTr="002747FF">
        <w:trPr>
          <w:cantSplit/>
          <w:trHeight w:val="1614"/>
        </w:trPr>
        <w:tc>
          <w:tcPr>
            <w:tcW w:w="5984" w:type="dxa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домах с капитальными стенами из кирпича и монолитного железобетона, оборудованных централизованным отоплением, холодным и горячим водоснабжением, электрическими или газовыми плитами и канализацией (независимо от срока постройки)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12,57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16,01</w:t>
            </w:r>
          </w:p>
          <w:p w:rsidR="00FF2ED6" w:rsidRDefault="00FF2ED6" w:rsidP="002747FF">
            <w:pPr>
              <w:jc w:val="center"/>
            </w:pPr>
          </w:p>
        </w:tc>
      </w:tr>
      <w:tr w:rsidR="00FF2ED6" w:rsidTr="002747FF">
        <w:trPr>
          <w:cantSplit/>
          <w:trHeight w:val="1445"/>
        </w:trPr>
        <w:tc>
          <w:tcPr>
            <w:tcW w:w="5984" w:type="dxa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сборного железобетона, оборудованных централизованным отоплением, холодным и горячим водоснабжением, электрическими или газовыми плитами и канализацией (независимо от срока постройки)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12,37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15,70</w:t>
            </w:r>
          </w:p>
        </w:tc>
      </w:tr>
      <w:tr w:rsidR="00FF2ED6" w:rsidTr="002747FF">
        <w:trPr>
          <w:cantSplit/>
          <w:trHeight w:val="984"/>
        </w:trPr>
        <w:tc>
          <w:tcPr>
            <w:tcW w:w="5984" w:type="dxa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t>в домах с деревянными капитальными стенами, в которых отсутствует централизованное отопление, водоснабжение, канализация (независимо от срока постройки)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12,17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15,37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Наниматель жилого помещения по договору найма жилого помещения в общежитии муниципального жилищного фонда</w:t>
            </w:r>
          </w:p>
        </w:tc>
        <w:tc>
          <w:tcPr>
            <w:tcW w:w="2057" w:type="dxa"/>
            <w:tcBorders>
              <w:right w:val="nil"/>
            </w:tcBorders>
            <w:vAlign w:val="center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кирпича и монолитного железобетона, оборудованных централизованным отоплением, холодным и горячим водоснабжением, электрическими или газовыми плитами и канализацией (независимо от срока постройки)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</w:pP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16,01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  <w:vAlign w:val="center"/>
          </w:tcPr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капитальными стенами из сборного железобетона, оборудованных централизованным отоплением, холодным и горячим водоснабжением, электрическими или газовыми плитами и канализацией (независимо от срока постройки)</w:t>
            </w:r>
          </w:p>
          <w:p w:rsidR="00FF2ED6" w:rsidRDefault="00FF2ED6" w:rsidP="002747F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домах с деревянными капитальными стенами, в которых отсутствует централизованное отопление, водоснабжение, канализация (независимо от срока постройки)</w:t>
            </w: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</w:pPr>
          </w:p>
        </w:tc>
        <w:tc>
          <w:tcPr>
            <w:tcW w:w="2057" w:type="dxa"/>
          </w:tcPr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15,70</w:t>
            </w: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  <w:rPr>
                <w:sz w:val="24"/>
              </w:rPr>
            </w:pPr>
          </w:p>
          <w:p w:rsidR="00FF2ED6" w:rsidRDefault="00FF2ED6" w:rsidP="002747FF">
            <w:pPr>
              <w:jc w:val="center"/>
            </w:pPr>
            <w:r>
              <w:rPr>
                <w:sz w:val="24"/>
              </w:rPr>
              <w:t>15,37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Наниматель жилого помещения по договору найма жилого помещения муниципального жилищного фонда коммерческого использования</w:t>
            </w:r>
          </w:p>
        </w:tc>
        <w:tc>
          <w:tcPr>
            <w:tcW w:w="4114" w:type="dxa"/>
            <w:gridSpan w:val="2"/>
            <w:vAlign w:val="center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t>в соответствии с решением Собрания представителей МО «Город Сосновый Бор от 06.09.2005 № 108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Арендатор жилого помещения по договору аренды жилого помещения муниципального жилищного фонда коммерческого использования</w:t>
            </w:r>
          </w:p>
        </w:tc>
        <w:tc>
          <w:tcPr>
            <w:tcW w:w="4114" w:type="dxa"/>
            <w:gridSpan w:val="2"/>
            <w:vAlign w:val="center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t>в соответствии с решением Собрания представителей МО «Город Сосновый Бор от 06.09.2005 № 108</w:t>
            </w:r>
          </w:p>
        </w:tc>
      </w:tr>
      <w:tr w:rsidR="00FF2ED6" w:rsidTr="002747FF">
        <w:trPr>
          <w:cantSplit/>
          <w:trHeight w:val="646"/>
        </w:trPr>
        <w:tc>
          <w:tcPr>
            <w:tcW w:w="5984" w:type="dxa"/>
          </w:tcPr>
          <w:p w:rsidR="00FF2ED6" w:rsidRDefault="00FF2ED6" w:rsidP="002747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Наниматель жилого помещения, получающий в установленном порядке субсидии на оплату жилья и коммунальных услуг</w:t>
            </w:r>
          </w:p>
        </w:tc>
        <w:tc>
          <w:tcPr>
            <w:tcW w:w="4114" w:type="dxa"/>
            <w:gridSpan w:val="2"/>
            <w:vAlign w:val="center"/>
          </w:tcPr>
          <w:p w:rsidR="00FF2ED6" w:rsidRDefault="00FF2ED6" w:rsidP="002747FF">
            <w:pPr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Главы Администрации Сосновоборского городского округа от 18.10.2006 № 855</w:t>
            </w:r>
          </w:p>
        </w:tc>
      </w:tr>
    </w:tbl>
    <w:p w:rsidR="00FF2ED6" w:rsidRDefault="00FF2ED6" w:rsidP="00FF2ED6">
      <w:pPr>
        <w:pStyle w:val="1"/>
      </w:pPr>
    </w:p>
    <w:p w:rsidR="00FF2ED6" w:rsidRDefault="00FF2ED6" w:rsidP="00FF2ED6"/>
    <w:p w:rsidR="00FF2ED6" w:rsidRDefault="00FF2ED6" w:rsidP="00FF2ED6">
      <w:pPr>
        <w:rPr>
          <w:sz w:val="16"/>
          <w:szCs w:val="16"/>
        </w:rPr>
      </w:pPr>
    </w:p>
    <w:p w:rsidR="00FF2ED6" w:rsidRPr="00001BBF" w:rsidRDefault="00FF2ED6" w:rsidP="00FF2ED6">
      <w:pPr>
        <w:rPr>
          <w:sz w:val="12"/>
          <w:szCs w:val="16"/>
        </w:rPr>
      </w:pPr>
      <w:r w:rsidRPr="00001BBF">
        <w:rPr>
          <w:sz w:val="12"/>
          <w:szCs w:val="16"/>
        </w:rPr>
        <w:t>Исп</w:t>
      </w:r>
      <w:proofErr w:type="gramStart"/>
      <w:r w:rsidRPr="00001BBF">
        <w:rPr>
          <w:sz w:val="12"/>
          <w:szCs w:val="16"/>
        </w:rPr>
        <w:t xml:space="preserve">.. </w:t>
      </w:r>
      <w:proofErr w:type="gramEnd"/>
      <w:r w:rsidRPr="00001BBF">
        <w:rPr>
          <w:sz w:val="12"/>
          <w:szCs w:val="16"/>
        </w:rPr>
        <w:t>Трехонина Н.С.</w:t>
      </w:r>
    </w:p>
    <w:p w:rsidR="00FF2ED6" w:rsidRPr="00001BBF" w:rsidRDefault="00FF2ED6" w:rsidP="00FF2ED6">
      <w:pPr>
        <w:rPr>
          <w:sz w:val="12"/>
          <w:szCs w:val="16"/>
        </w:rPr>
      </w:pPr>
      <w:r w:rsidRPr="00001BBF">
        <w:rPr>
          <w:sz w:val="12"/>
          <w:szCs w:val="16"/>
        </w:rPr>
        <w:sym w:font="Wingdings" w:char="F028"/>
      </w:r>
      <w:r w:rsidRPr="00001BBF">
        <w:rPr>
          <w:sz w:val="12"/>
          <w:szCs w:val="16"/>
        </w:rPr>
        <w:t xml:space="preserve"> 2-01-72; СЕ</w:t>
      </w:r>
    </w:p>
    <w:p w:rsidR="00FF2ED6" w:rsidRPr="00703EF0" w:rsidRDefault="00FF2ED6" w:rsidP="00FF2ED6">
      <w:pPr>
        <w:rPr>
          <w:sz w:val="24"/>
          <w:szCs w:val="24"/>
        </w:rPr>
      </w:pPr>
    </w:p>
    <w:p w:rsidR="00FF2ED6" w:rsidRDefault="00FF2ED6" w:rsidP="00FF2ED6">
      <w:pPr>
        <w:jc w:val="both"/>
        <w:rPr>
          <w:sz w:val="24"/>
        </w:rPr>
      </w:pPr>
    </w:p>
    <w:p w:rsidR="00EC11F5" w:rsidRPr="00FF2ED6" w:rsidRDefault="00EC11F5" w:rsidP="00FF2ED6"/>
    <w:sectPr w:rsidR="00EC11F5" w:rsidRPr="00FF2ED6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D8" w:rsidRDefault="00CF3DD8" w:rsidP="00187416">
      <w:r>
        <w:separator/>
      </w:r>
    </w:p>
  </w:endnote>
  <w:endnote w:type="continuationSeparator" w:id="0">
    <w:p w:rsidR="00CF3DD8" w:rsidRDefault="00CF3DD8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6" w:rsidRDefault="00FF2E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6" w:rsidRDefault="00FF2E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6" w:rsidRDefault="00FF2E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D8" w:rsidRDefault="00CF3DD8" w:rsidP="00187416">
      <w:r>
        <w:separator/>
      </w:r>
    </w:p>
  </w:footnote>
  <w:footnote w:type="continuationSeparator" w:id="0">
    <w:p w:rsidR="00CF3DD8" w:rsidRDefault="00CF3DD8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6" w:rsidRDefault="00FF2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6" w:rsidRDefault="00FF2E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A422D5"/>
    <w:multiLevelType w:val="multilevel"/>
    <w:tmpl w:val="82A0CB62"/>
    <w:lvl w:ilvl="0">
      <w:start w:val="1"/>
      <w:numFmt w:val="decimal"/>
      <w:lvlText w:val="%1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firstLine="14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5dcecb2-ecf1-4f0e-b102-d53393fdb328"/>
  </w:docVars>
  <w:rsids>
    <w:rsidRoot w:val="00352839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52839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A0DD6"/>
    <w:rsid w:val="009B58F6"/>
    <w:rsid w:val="009D1EB2"/>
    <w:rsid w:val="009E4C31"/>
    <w:rsid w:val="00A05FC2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CF3DD8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F2ED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2ED6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rsid w:val="00FF2ED6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FF2ED6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05F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F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F2ED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2ED6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rsid w:val="00FF2ED6"/>
    <w:pPr>
      <w:ind w:right="4864"/>
    </w:pPr>
    <w:rPr>
      <w:sz w:val="24"/>
    </w:rPr>
  </w:style>
  <w:style w:type="character" w:customStyle="1" w:styleId="a8">
    <w:name w:val="Основной текст Знак"/>
    <w:basedOn w:val="a0"/>
    <w:link w:val="a7"/>
    <w:rsid w:val="00FF2ED6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05F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F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f994d06f-80ce-4eea-85c8-206c43de1d4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f994d06f-80ce-4eea-85c8-206c43de1d4e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2013-12-04T07:42:00Z</cp:lastPrinted>
  <dcterms:created xsi:type="dcterms:W3CDTF">2013-12-09T18:12:00Z</dcterms:created>
  <dcterms:modified xsi:type="dcterms:W3CDTF">2013-12-09T19:07:00Z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75dcecb2-ecf1-4f0e-b102-d53393fdb328</vt:lpwstr>
  </property>
</Properties>
</file>