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47CF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247CF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ED27F1">
        <w:rPr>
          <w:sz w:val="24"/>
        </w:rPr>
        <w:t>28/05/2014 № 1189</w:t>
      </w:r>
    </w:p>
    <w:p w:rsidR="00762166" w:rsidRPr="001846C8" w:rsidRDefault="00762166" w:rsidP="00762166">
      <w:pPr>
        <w:jc w:val="both"/>
        <w:rPr>
          <w:sz w:val="10"/>
          <w:szCs w:val="10"/>
        </w:rPr>
      </w:pPr>
    </w:p>
    <w:p w:rsidR="001846C8" w:rsidRPr="0020227A" w:rsidRDefault="001846C8" w:rsidP="001846C8">
      <w:pPr>
        <w:rPr>
          <w:sz w:val="24"/>
          <w:szCs w:val="24"/>
        </w:rPr>
      </w:pPr>
      <w:r w:rsidRPr="0020227A">
        <w:rPr>
          <w:sz w:val="24"/>
          <w:szCs w:val="24"/>
        </w:rPr>
        <w:t xml:space="preserve">О подготовке жилищного фонда, объектов </w:t>
      </w:r>
    </w:p>
    <w:p w:rsidR="001846C8" w:rsidRPr="0020227A" w:rsidRDefault="001846C8" w:rsidP="001846C8">
      <w:pPr>
        <w:rPr>
          <w:sz w:val="24"/>
          <w:szCs w:val="24"/>
        </w:rPr>
      </w:pPr>
      <w:r w:rsidRPr="0020227A">
        <w:rPr>
          <w:sz w:val="24"/>
          <w:szCs w:val="24"/>
        </w:rPr>
        <w:t xml:space="preserve">социального и коммунального назначения, </w:t>
      </w:r>
    </w:p>
    <w:p w:rsidR="001846C8" w:rsidRPr="0020227A" w:rsidRDefault="001846C8" w:rsidP="001846C8">
      <w:pPr>
        <w:rPr>
          <w:sz w:val="24"/>
          <w:szCs w:val="24"/>
        </w:rPr>
      </w:pPr>
      <w:r w:rsidRPr="0020227A">
        <w:rPr>
          <w:sz w:val="24"/>
          <w:szCs w:val="24"/>
        </w:rPr>
        <w:t xml:space="preserve">систем  электро-, тепло-, водоснабжения и </w:t>
      </w:r>
    </w:p>
    <w:p w:rsidR="001846C8" w:rsidRPr="0020227A" w:rsidRDefault="001846C8" w:rsidP="001846C8">
      <w:pPr>
        <w:rPr>
          <w:sz w:val="24"/>
          <w:szCs w:val="24"/>
        </w:rPr>
      </w:pPr>
      <w:r w:rsidRPr="0020227A">
        <w:rPr>
          <w:sz w:val="24"/>
          <w:szCs w:val="24"/>
        </w:rPr>
        <w:t xml:space="preserve">водоотведения к эксплуатации в </w:t>
      </w:r>
      <w:proofErr w:type="gramStart"/>
      <w:r w:rsidRPr="0020227A">
        <w:rPr>
          <w:sz w:val="24"/>
          <w:szCs w:val="24"/>
        </w:rPr>
        <w:t>осенне-зимний</w:t>
      </w:r>
      <w:proofErr w:type="gramEnd"/>
      <w:r w:rsidRPr="0020227A">
        <w:rPr>
          <w:sz w:val="24"/>
          <w:szCs w:val="24"/>
        </w:rPr>
        <w:t xml:space="preserve"> </w:t>
      </w:r>
    </w:p>
    <w:p w:rsidR="001846C8" w:rsidRPr="0020227A" w:rsidRDefault="001846C8" w:rsidP="001846C8">
      <w:pPr>
        <w:rPr>
          <w:sz w:val="24"/>
          <w:szCs w:val="24"/>
        </w:rPr>
      </w:pPr>
      <w:r w:rsidRPr="0020227A">
        <w:rPr>
          <w:sz w:val="24"/>
          <w:szCs w:val="24"/>
        </w:rPr>
        <w:t>период 20</w:t>
      </w:r>
      <w:r>
        <w:rPr>
          <w:sz w:val="24"/>
          <w:szCs w:val="24"/>
        </w:rPr>
        <w:t>14</w:t>
      </w:r>
      <w:r w:rsidRPr="0020227A">
        <w:rPr>
          <w:sz w:val="24"/>
          <w:szCs w:val="24"/>
        </w:rPr>
        <w:t>-201</w:t>
      </w:r>
      <w:r>
        <w:rPr>
          <w:sz w:val="24"/>
          <w:szCs w:val="24"/>
        </w:rPr>
        <w:t>5</w:t>
      </w:r>
      <w:r w:rsidRPr="0020227A">
        <w:rPr>
          <w:sz w:val="24"/>
          <w:szCs w:val="24"/>
        </w:rPr>
        <w:t xml:space="preserve"> годов</w:t>
      </w:r>
    </w:p>
    <w:p w:rsidR="001846C8" w:rsidRDefault="001846C8" w:rsidP="001846C8">
      <w:pPr>
        <w:rPr>
          <w:szCs w:val="24"/>
        </w:rPr>
      </w:pPr>
    </w:p>
    <w:p w:rsidR="001846C8" w:rsidRPr="001A372C" w:rsidRDefault="001846C8" w:rsidP="001846C8">
      <w:pPr>
        <w:rPr>
          <w:szCs w:val="24"/>
        </w:rPr>
      </w:pPr>
    </w:p>
    <w:p w:rsidR="001846C8" w:rsidRPr="00E13BAC" w:rsidRDefault="001846C8" w:rsidP="001846C8">
      <w:pPr>
        <w:ind w:firstLine="709"/>
        <w:jc w:val="both"/>
        <w:rPr>
          <w:b/>
          <w:sz w:val="24"/>
          <w:szCs w:val="24"/>
        </w:rPr>
      </w:pPr>
      <w:r w:rsidRPr="001A372C">
        <w:rPr>
          <w:sz w:val="24"/>
          <w:szCs w:val="24"/>
        </w:rPr>
        <w:t xml:space="preserve"> </w:t>
      </w:r>
      <w:proofErr w:type="gramStart"/>
      <w:r w:rsidRPr="001A372C">
        <w:rPr>
          <w:sz w:val="24"/>
          <w:szCs w:val="24"/>
        </w:rPr>
        <w:t>В целях своевременной и качественной подготовки жилищного фонда, объектов социального и коммунального назначения, систем  электро-, тепло-, водоснабжения и водоотведения в муниципальном образовании Сосновоборский городской округ Ленинградской области к эксплуатации в осенне-зимний период 20</w:t>
      </w:r>
      <w:r>
        <w:rPr>
          <w:sz w:val="24"/>
          <w:szCs w:val="24"/>
        </w:rPr>
        <w:t>14-</w:t>
      </w:r>
      <w:r w:rsidRPr="001A372C">
        <w:rPr>
          <w:sz w:val="24"/>
          <w:szCs w:val="24"/>
        </w:rPr>
        <w:t>20</w:t>
      </w:r>
      <w:r>
        <w:rPr>
          <w:sz w:val="24"/>
          <w:szCs w:val="24"/>
        </w:rPr>
        <w:t xml:space="preserve">15 </w:t>
      </w:r>
      <w:r w:rsidRPr="001A372C">
        <w:rPr>
          <w:sz w:val="24"/>
          <w:szCs w:val="24"/>
        </w:rPr>
        <w:t>годов</w:t>
      </w:r>
      <w:r>
        <w:rPr>
          <w:sz w:val="24"/>
          <w:szCs w:val="24"/>
        </w:rPr>
        <w:t xml:space="preserve"> и в соответствии с постановлением Правительства Ленинградской области от 19.06.2008  № 177  «Об утверждении Правил подготовки и проведения отопительного сезона в Ленинградской области» </w:t>
      </w:r>
      <w:r w:rsidRPr="00E13BAC">
        <w:rPr>
          <w:sz w:val="24"/>
          <w:szCs w:val="24"/>
        </w:rPr>
        <w:t>(в редакции от 28.08.2012</w:t>
      </w:r>
      <w:proofErr w:type="gramEnd"/>
      <w:r w:rsidRPr="00E13BAC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425812">
        <w:rPr>
          <w:sz w:val="24"/>
          <w:szCs w:val="24"/>
        </w:rPr>
        <w:t xml:space="preserve">администрация Сосновоборского городского округа  </w:t>
      </w:r>
      <w:r>
        <w:rPr>
          <w:sz w:val="24"/>
          <w:szCs w:val="24"/>
        </w:rPr>
        <w:t xml:space="preserve">    </w:t>
      </w:r>
      <w:proofErr w:type="gramStart"/>
      <w:r w:rsidRPr="00E13BAC">
        <w:rPr>
          <w:b/>
          <w:sz w:val="24"/>
          <w:szCs w:val="24"/>
        </w:rPr>
        <w:t>п</w:t>
      </w:r>
      <w:proofErr w:type="gramEnd"/>
      <w:r w:rsidRPr="00E13BAC">
        <w:rPr>
          <w:b/>
          <w:sz w:val="24"/>
          <w:szCs w:val="24"/>
        </w:rPr>
        <w:t xml:space="preserve"> о с т а н о в л я е т:</w:t>
      </w:r>
    </w:p>
    <w:p w:rsidR="001846C8" w:rsidRPr="001846C8" w:rsidRDefault="001846C8" w:rsidP="001846C8">
      <w:pPr>
        <w:ind w:firstLine="709"/>
        <w:jc w:val="both"/>
        <w:rPr>
          <w:sz w:val="10"/>
          <w:szCs w:val="10"/>
        </w:rPr>
      </w:pPr>
      <w:r w:rsidRPr="001A372C">
        <w:rPr>
          <w:b/>
          <w:sz w:val="24"/>
          <w:szCs w:val="24"/>
        </w:rPr>
        <w:t xml:space="preserve">            </w:t>
      </w:r>
    </w:p>
    <w:p w:rsidR="001846C8" w:rsidRPr="00123F99" w:rsidRDefault="001846C8" w:rsidP="001846C8">
      <w:pPr>
        <w:ind w:firstLine="708"/>
        <w:jc w:val="both"/>
        <w:rPr>
          <w:sz w:val="24"/>
          <w:szCs w:val="24"/>
        </w:rPr>
      </w:pPr>
      <w:r w:rsidRPr="00377BCF">
        <w:rPr>
          <w:sz w:val="24"/>
          <w:szCs w:val="24"/>
        </w:rPr>
        <w:t xml:space="preserve">1. </w:t>
      </w:r>
      <w:proofErr w:type="gramStart"/>
      <w:r w:rsidRPr="00377BCF">
        <w:rPr>
          <w:sz w:val="24"/>
          <w:szCs w:val="24"/>
        </w:rPr>
        <w:t xml:space="preserve">Руководителям предприятий: </w:t>
      </w:r>
      <w:r>
        <w:rPr>
          <w:sz w:val="24"/>
          <w:szCs w:val="24"/>
        </w:rPr>
        <w:t>филиала ОАО «Концерн Росэнергоатом «Ленинградская атомная станция»,</w:t>
      </w:r>
      <w:r w:rsidRPr="006A0896">
        <w:rPr>
          <w:sz w:val="24"/>
          <w:szCs w:val="24"/>
        </w:rPr>
        <w:t xml:space="preserve"> </w:t>
      </w:r>
      <w:r w:rsidRPr="00377BCF">
        <w:rPr>
          <w:sz w:val="24"/>
          <w:szCs w:val="24"/>
        </w:rPr>
        <w:t>ФГУ</w:t>
      </w:r>
      <w:r>
        <w:rPr>
          <w:sz w:val="24"/>
          <w:szCs w:val="24"/>
        </w:rPr>
        <w:t xml:space="preserve">П «НИТИ им. А.П.Александрова», СМУП </w:t>
      </w:r>
      <w:r w:rsidRPr="00377BCF">
        <w:rPr>
          <w:sz w:val="24"/>
          <w:szCs w:val="24"/>
        </w:rPr>
        <w:t xml:space="preserve"> «ТСП», СМУП «Водоканал», филиала ОАО «ЛОЭСК» «Сосновоборские городские электросети», </w:t>
      </w:r>
      <w:r>
        <w:rPr>
          <w:sz w:val="24"/>
          <w:szCs w:val="24"/>
        </w:rPr>
        <w:t xml:space="preserve">45 участка «Кингисеппмежрайгаз», СМБУ «Спецавтотранс», Комитета образования Сосновоборского городского округа, отдела культуры администрации, управляющих и эксплуатирующих </w:t>
      </w:r>
      <w:r w:rsidRPr="00123F99">
        <w:rPr>
          <w:sz w:val="24"/>
          <w:szCs w:val="24"/>
        </w:rPr>
        <w:t>организаций</w:t>
      </w:r>
      <w:r>
        <w:rPr>
          <w:sz w:val="24"/>
          <w:szCs w:val="24"/>
        </w:rPr>
        <w:t>, ТСЖ и собственникам помещений в многоквартирном доме, осуществляющим непосредственное управление таким домом:</w:t>
      </w:r>
      <w:r w:rsidRPr="00123F99">
        <w:rPr>
          <w:sz w:val="24"/>
          <w:szCs w:val="24"/>
        </w:rPr>
        <w:t xml:space="preserve"> </w:t>
      </w:r>
      <w:proofErr w:type="gramEnd"/>
    </w:p>
    <w:p w:rsidR="001846C8" w:rsidRPr="00C306E2" w:rsidRDefault="001846C8" w:rsidP="001846C8">
      <w:pPr>
        <w:ind w:firstLine="720"/>
        <w:jc w:val="both"/>
        <w:rPr>
          <w:sz w:val="24"/>
          <w:szCs w:val="24"/>
        </w:rPr>
      </w:pPr>
      <w:r w:rsidRPr="00C306E2">
        <w:rPr>
          <w:sz w:val="24"/>
          <w:szCs w:val="24"/>
        </w:rPr>
        <w:t>1.1. Разработать и представить в Комитет по управлению ЖКХ</w:t>
      </w:r>
      <w:r>
        <w:rPr>
          <w:sz w:val="24"/>
          <w:szCs w:val="24"/>
        </w:rPr>
        <w:t xml:space="preserve"> администрации</w:t>
      </w:r>
      <w:r w:rsidRPr="00C306E2">
        <w:rPr>
          <w:sz w:val="24"/>
          <w:szCs w:val="24"/>
        </w:rPr>
        <w:t xml:space="preserve"> комплексный план - график мероприятий по подготовке к осенне-зимнему периоду 201</w:t>
      </w:r>
      <w:r>
        <w:rPr>
          <w:sz w:val="24"/>
          <w:szCs w:val="24"/>
        </w:rPr>
        <w:t>4</w:t>
      </w:r>
      <w:r w:rsidRPr="00C306E2">
        <w:rPr>
          <w:sz w:val="24"/>
          <w:szCs w:val="24"/>
        </w:rPr>
        <w:t>-201</w:t>
      </w:r>
      <w:r>
        <w:rPr>
          <w:sz w:val="24"/>
          <w:szCs w:val="24"/>
        </w:rPr>
        <w:t xml:space="preserve">5 </w:t>
      </w:r>
      <w:r w:rsidRPr="00C306E2">
        <w:rPr>
          <w:sz w:val="24"/>
          <w:szCs w:val="24"/>
        </w:rPr>
        <w:t xml:space="preserve">годов в срок до </w:t>
      </w:r>
      <w:r>
        <w:rPr>
          <w:sz w:val="24"/>
          <w:szCs w:val="24"/>
        </w:rPr>
        <w:t>16</w:t>
      </w:r>
      <w:r w:rsidRPr="00C306E2">
        <w:rPr>
          <w:sz w:val="24"/>
          <w:szCs w:val="24"/>
        </w:rPr>
        <w:t>.05.201</w:t>
      </w:r>
      <w:r>
        <w:rPr>
          <w:sz w:val="24"/>
          <w:szCs w:val="24"/>
        </w:rPr>
        <w:t>4</w:t>
      </w:r>
      <w:r w:rsidRPr="00C306E2">
        <w:rPr>
          <w:sz w:val="24"/>
          <w:szCs w:val="24"/>
        </w:rPr>
        <w:t xml:space="preserve">  по форме, утвержденной настоящим постановлением:</w:t>
      </w:r>
    </w:p>
    <w:p w:rsidR="001846C8" w:rsidRPr="00C306E2" w:rsidRDefault="001846C8" w:rsidP="001846C8">
      <w:pPr>
        <w:ind w:firstLine="708"/>
        <w:jc w:val="both"/>
        <w:rPr>
          <w:sz w:val="24"/>
          <w:szCs w:val="24"/>
        </w:rPr>
      </w:pPr>
      <w:r w:rsidRPr="00C306E2">
        <w:rPr>
          <w:sz w:val="24"/>
          <w:szCs w:val="24"/>
        </w:rPr>
        <w:t>- для  управляющих организаций,</w:t>
      </w:r>
      <w:r>
        <w:rPr>
          <w:sz w:val="24"/>
          <w:szCs w:val="24"/>
        </w:rPr>
        <w:t xml:space="preserve"> ТСЖ и собственникам помещений в многоквартирном доме, осуществляющим непосредственное управление таким домом,</w:t>
      </w:r>
      <w:r w:rsidRPr="00C306E2">
        <w:rPr>
          <w:sz w:val="24"/>
          <w:szCs w:val="24"/>
        </w:rPr>
        <w:t xml:space="preserve"> комитета образования</w:t>
      </w:r>
      <w:r>
        <w:rPr>
          <w:sz w:val="24"/>
          <w:szCs w:val="24"/>
        </w:rPr>
        <w:t xml:space="preserve"> Сосновоборского городского округа</w:t>
      </w:r>
      <w:r w:rsidRPr="00C306E2">
        <w:rPr>
          <w:sz w:val="24"/>
          <w:szCs w:val="24"/>
        </w:rPr>
        <w:t>, отдела культуры</w:t>
      </w:r>
      <w:r>
        <w:rPr>
          <w:sz w:val="24"/>
          <w:szCs w:val="24"/>
        </w:rPr>
        <w:t xml:space="preserve"> администрации</w:t>
      </w:r>
      <w:r w:rsidRPr="00C306E2">
        <w:rPr>
          <w:sz w:val="24"/>
          <w:szCs w:val="24"/>
        </w:rPr>
        <w:t xml:space="preserve">  согласно </w:t>
      </w:r>
      <w:r>
        <w:rPr>
          <w:sz w:val="24"/>
          <w:szCs w:val="24"/>
        </w:rPr>
        <w:t>П</w:t>
      </w:r>
      <w:r w:rsidRPr="00C306E2">
        <w:rPr>
          <w:sz w:val="24"/>
          <w:szCs w:val="24"/>
        </w:rPr>
        <w:t>риложению  № 1;</w:t>
      </w:r>
    </w:p>
    <w:p w:rsidR="001846C8" w:rsidRPr="00123F99" w:rsidRDefault="001846C8" w:rsidP="001846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</w:t>
      </w:r>
      <w:r w:rsidRPr="00123F99">
        <w:rPr>
          <w:sz w:val="24"/>
          <w:szCs w:val="24"/>
        </w:rPr>
        <w:t xml:space="preserve"> </w:t>
      </w:r>
      <w:r>
        <w:rPr>
          <w:sz w:val="24"/>
          <w:szCs w:val="24"/>
        </w:rPr>
        <w:t>СМУП «Водоканал», СМУП «ТСП», филиала ОАО «ЛОЭСК» «Сосновоборские городские сети», СМБУ «Спецавтотранс» согласно Приложению                           № 2.</w:t>
      </w:r>
    </w:p>
    <w:p w:rsidR="001846C8" w:rsidRPr="00123F99" w:rsidRDefault="001846C8" w:rsidP="001846C8">
      <w:pPr>
        <w:ind w:firstLine="708"/>
        <w:jc w:val="both"/>
        <w:rPr>
          <w:sz w:val="24"/>
          <w:szCs w:val="24"/>
        </w:rPr>
      </w:pPr>
      <w:r w:rsidRPr="00123F99">
        <w:rPr>
          <w:sz w:val="24"/>
          <w:szCs w:val="24"/>
        </w:rPr>
        <w:t>1.2. Создать до 01.10.20</w:t>
      </w:r>
      <w:r>
        <w:rPr>
          <w:sz w:val="24"/>
          <w:szCs w:val="24"/>
        </w:rPr>
        <w:t xml:space="preserve">14 </w:t>
      </w:r>
      <w:r w:rsidRPr="00123F99">
        <w:rPr>
          <w:sz w:val="24"/>
          <w:szCs w:val="24"/>
        </w:rPr>
        <w:t>неснижаемый запас материалов, инструментов, запасных частей и оборудования для проведения аварийно-восстановительных работ (далее - АВР).</w:t>
      </w:r>
    </w:p>
    <w:p w:rsidR="001846C8" w:rsidRPr="00123F99" w:rsidRDefault="001846C8" w:rsidP="001846C8">
      <w:pPr>
        <w:jc w:val="both"/>
        <w:rPr>
          <w:sz w:val="24"/>
          <w:szCs w:val="24"/>
        </w:rPr>
      </w:pPr>
      <w:r w:rsidRPr="00123F99">
        <w:rPr>
          <w:sz w:val="24"/>
          <w:szCs w:val="24"/>
        </w:rPr>
        <w:t xml:space="preserve">         Номенклатуру и объем неснижаемого (резервного) запаса материалов, запасных частей и оборудования для обеспечения проведения АВР согласовать с Комитетом по управлению ЖКХ</w:t>
      </w:r>
      <w:r>
        <w:rPr>
          <w:sz w:val="24"/>
          <w:szCs w:val="24"/>
        </w:rPr>
        <w:t xml:space="preserve"> администрации</w:t>
      </w:r>
      <w:r w:rsidRPr="00123F99">
        <w:rPr>
          <w:sz w:val="24"/>
          <w:szCs w:val="24"/>
        </w:rPr>
        <w:t>.</w:t>
      </w:r>
    </w:p>
    <w:p w:rsidR="001846C8" w:rsidRPr="00123F99" w:rsidRDefault="001846C8" w:rsidP="001846C8">
      <w:pPr>
        <w:ind w:firstLine="708"/>
        <w:jc w:val="both"/>
        <w:rPr>
          <w:sz w:val="24"/>
          <w:szCs w:val="24"/>
        </w:rPr>
      </w:pPr>
      <w:r w:rsidRPr="00123F99">
        <w:rPr>
          <w:sz w:val="24"/>
          <w:szCs w:val="24"/>
        </w:rPr>
        <w:t>1.3. В срок до 1</w:t>
      </w:r>
      <w:r>
        <w:rPr>
          <w:sz w:val="24"/>
          <w:szCs w:val="24"/>
        </w:rPr>
        <w:t>0</w:t>
      </w:r>
      <w:r w:rsidRPr="00123F99">
        <w:rPr>
          <w:sz w:val="24"/>
          <w:szCs w:val="24"/>
        </w:rPr>
        <w:t>.09.20</w:t>
      </w:r>
      <w:r>
        <w:rPr>
          <w:sz w:val="24"/>
          <w:szCs w:val="24"/>
        </w:rPr>
        <w:t>14</w:t>
      </w:r>
      <w:r w:rsidRPr="00123F99">
        <w:rPr>
          <w:sz w:val="24"/>
          <w:szCs w:val="24"/>
        </w:rPr>
        <w:t xml:space="preserve"> сформировать приказами по предприятиям аварийно-восстановительные бригады для ведения АВР. Утвердить планы действий и взаимодействия аварийно-восстановительных бригад при проведении АВР. </w:t>
      </w:r>
    </w:p>
    <w:p w:rsidR="001846C8" w:rsidRPr="00123F99" w:rsidRDefault="001846C8" w:rsidP="001846C8">
      <w:pPr>
        <w:jc w:val="both"/>
        <w:rPr>
          <w:sz w:val="24"/>
          <w:szCs w:val="24"/>
        </w:rPr>
      </w:pPr>
      <w:r w:rsidRPr="00123F99">
        <w:rPr>
          <w:sz w:val="24"/>
          <w:szCs w:val="24"/>
        </w:rPr>
        <w:lastRenderedPageBreak/>
        <w:t xml:space="preserve">       </w:t>
      </w:r>
      <w:r>
        <w:rPr>
          <w:sz w:val="24"/>
          <w:szCs w:val="24"/>
        </w:rPr>
        <w:tab/>
      </w:r>
      <w:r w:rsidRPr="00123F99">
        <w:rPr>
          <w:sz w:val="24"/>
          <w:szCs w:val="24"/>
        </w:rPr>
        <w:t>1.4. До начала отопительного сезона устранить все недостатки, указанные в актах – предписаниях, выданных органами надзора.</w:t>
      </w:r>
    </w:p>
    <w:p w:rsidR="001846C8" w:rsidRPr="00123F99" w:rsidRDefault="001846C8" w:rsidP="001846C8">
      <w:pPr>
        <w:jc w:val="both"/>
        <w:rPr>
          <w:sz w:val="24"/>
          <w:szCs w:val="24"/>
        </w:rPr>
      </w:pPr>
      <w:r w:rsidRPr="00123F99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123F99">
        <w:rPr>
          <w:sz w:val="24"/>
          <w:szCs w:val="24"/>
        </w:rPr>
        <w:t>1.5. Обеспечить к 1</w:t>
      </w:r>
      <w:r>
        <w:rPr>
          <w:sz w:val="24"/>
          <w:szCs w:val="24"/>
        </w:rPr>
        <w:t>0</w:t>
      </w:r>
      <w:r w:rsidRPr="00123F99">
        <w:rPr>
          <w:sz w:val="24"/>
          <w:szCs w:val="24"/>
        </w:rPr>
        <w:t>.09.20</w:t>
      </w:r>
      <w:r>
        <w:rPr>
          <w:sz w:val="24"/>
          <w:szCs w:val="24"/>
        </w:rPr>
        <w:t>14</w:t>
      </w:r>
      <w:r w:rsidRPr="00123F99">
        <w:rPr>
          <w:sz w:val="24"/>
          <w:szCs w:val="24"/>
        </w:rPr>
        <w:t xml:space="preserve"> готовность жилищного фонда, объектов социальной сферы и инженерной инфраструктуры к работе в зимних условиях.</w:t>
      </w:r>
    </w:p>
    <w:p w:rsidR="001846C8" w:rsidRDefault="001846C8" w:rsidP="001846C8">
      <w:pPr>
        <w:pStyle w:val="a7"/>
        <w:rPr>
          <w:szCs w:val="24"/>
        </w:rPr>
      </w:pPr>
      <w:r w:rsidRPr="001A372C">
        <w:rPr>
          <w:szCs w:val="24"/>
        </w:rPr>
        <w:t xml:space="preserve">        </w:t>
      </w:r>
      <w:r>
        <w:rPr>
          <w:szCs w:val="24"/>
        </w:rPr>
        <w:tab/>
      </w:r>
      <w:r w:rsidRPr="001A372C">
        <w:rPr>
          <w:szCs w:val="24"/>
        </w:rPr>
        <w:t xml:space="preserve">1.6. Назначить  работника, ответственного за ведение оперативного отчета о ходе подготовки  жилищно-коммунального хозяйства города, в том числе источников тепло-, водоснабжения  к работе в зимних условиях по форме отчетности  № 1-ЖКХ </w:t>
      </w:r>
      <w:r>
        <w:rPr>
          <w:szCs w:val="24"/>
        </w:rPr>
        <w:t xml:space="preserve">– </w:t>
      </w:r>
      <w:r w:rsidRPr="001A372C">
        <w:rPr>
          <w:szCs w:val="24"/>
        </w:rPr>
        <w:t>зима</w:t>
      </w:r>
      <w:r>
        <w:rPr>
          <w:szCs w:val="24"/>
        </w:rPr>
        <w:t xml:space="preserve">   </w:t>
      </w:r>
    </w:p>
    <w:p w:rsidR="001846C8" w:rsidRPr="001A372C" w:rsidRDefault="001846C8" w:rsidP="001846C8">
      <w:pPr>
        <w:pStyle w:val="a7"/>
        <w:rPr>
          <w:szCs w:val="24"/>
        </w:rPr>
      </w:pPr>
      <w:r>
        <w:rPr>
          <w:szCs w:val="24"/>
        </w:rPr>
        <w:t>(</w:t>
      </w:r>
      <w:r w:rsidRPr="001A372C">
        <w:rPr>
          <w:szCs w:val="24"/>
        </w:rPr>
        <w:t xml:space="preserve"> </w:t>
      </w:r>
      <w:proofErr w:type="gramStart"/>
      <w:r w:rsidRPr="001A372C">
        <w:rPr>
          <w:szCs w:val="24"/>
        </w:rPr>
        <w:t>срочная</w:t>
      </w:r>
      <w:proofErr w:type="gramEnd"/>
      <w:r>
        <w:rPr>
          <w:szCs w:val="24"/>
        </w:rPr>
        <w:t>)</w:t>
      </w:r>
      <w:r w:rsidRPr="001A372C">
        <w:rPr>
          <w:szCs w:val="24"/>
        </w:rPr>
        <w:t>, утвержденной постановлением  Росстата от 27.02.2006  № 7</w:t>
      </w:r>
      <w:r>
        <w:rPr>
          <w:szCs w:val="24"/>
        </w:rPr>
        <w:t xml:space="preserve"> «Об утверждении статистического инструментария для организации Росстроем статистического наблюдения за подготовкой жилищно-коммунального хозяйства к работе в зимних условиях».</w:t>
      </w:r>
    </w:p>
    <w:p w:rsidR="001846C8" w:rsidRDefault="001846C8" w:rsidP="001846C8">
      <w:pPr>
        <w:pStyle w:val="a7"/>
        <w:rPr>
          <w:szCs w:val="24"/>
        </w:rPr>
      </w:pPr>
      <w:r w:rsidRPr="001A372C">
        <w:rPr>
          <w:szCs w:val="24"/>
        </w:rPr>
        <w:t xml:space="preserve">        </w:t>
      </w:r>
      <w:r>
        <w:rPr>
          <w:szCs w:val="24"/>
        </w:rPr>
        <w:tab/>
        <w:t>1.7. Отчет</w:t>
      </w:r>
      <w:r w:rsidRPr="001A372C">
        <w:rPr>
          <w:szCs w:val="24"/>
        </w:rPr>
        <w:t xml:space="preserve"> </w:t>
      </w:r>
      <w:r>
        <w:rPr>
          <w:szCs w:val="24"/>
        </w:rPr>
        <w:t>1-ЖКХ-зима (</w:t>
      </w:r>
      <w:proofErr w:type="gramStart"/>
      <w:r>
        <w:rPr>
          <w:szCs w:val="24"/>
        </w:rPr>
        <w:t>срочная</w:t>
      </w:r>
      <w:proofErr w:type="gramEnd"/>
      <w:r>
        <w:rPr>
          <w:szCs w:val="24"/>
        </w:rPr>
        <w:t xml:space="preserve">) </w:t>
      </w:r>
      <w:r w:rsidRPr="001A372C">
        <w:rPr>
          <w:szCs w:val="24"/>
        </w:rPr>
        <w:t>представлять в отдел жилищно-коммунального хозяйства</w:t>
      </w:r>
      <w:r>
        <w:rPr>
          <w:szCs w:val="24"/>
        </w:rPr>
        <w:t xml:space="preserve"> Комитета по управлению ЖКХ администрации</w:t>
      </w:r>
      <w:r w:rsidRPr="001A372C">
        <w:rPr>
          <w:szCs w:val="24"/>
        </w:rPr>
        <w:t xml:space="preserve"> по состоянию на 29 число каждого месяца, начиная с июня месяца 20</w:t>
      </w:r>
      <w:r>
        <w:rPr>
          <w:szCs w:val="24"/>
        </w:rPr>
        <w:t>14</w:t>
      </w:r>
      <w:r w:rsidRPr="001A372C">
        <w:rPr>
          <w:szCs w:val="24"/>
        </w:rPr>
        <w:t xml:space="preserve"> года.</w:t>
      </w:r>
    </w:p>
    <w:p w:rsidR="001846C8" w:rsidRPr="00123F99" w:rsidRDefault="001846C8" w:rsidP="001846C8">
      <w:pPr>
        <w:jc w:val="both"/>
        <w:rPr>
          <w:sz w:val="24"/>
          <w:szCs w:val="24"/>
        </w:rPr>
      </w:pPr>
      <w:r w:rsidRPr="00123F99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123F99">
        <w:rPr>
          <w:sz w:val="24"/>
          <w:szCs w:val="24"/>
        </w:rPr>
        <w:t>2. Управляющим организациям, предприятиям и организациям всех форм собственности, имеющим в управлении или обслуживании жилищный фонд, объекты социальной сферы:</w:t>
      </w:r>
    </w:p>
    <w:p w:rsidR="001846C8" w:rsidRPr="00E86A48" w:rsidRDefault="001846C8" w:rsidP="001846C8">
      <w:pPr>
        <w:jc w:val="both"/>
        <w:rPr>
          <w:sz w:val="24"/>
          <w:szCs w:val="24"/>
        </w:rPr>
      </w:pPr>
      <w:r w:rsidRPr="001A372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2.1.  </w:t>
      </w:r>
      <w:r w:rsidRPr="00E86A48">
        <w:rPr>
          <w:sz w:val="24"/>
          <w:szCs w:val="24"/>
        </w:rPr>
        <w:t xml:space="preserve">Разработать, согласовать с теплоснабжающей организацией  </w:t>
      </w:r>
      <w:r>
        <w:rPr>
          <w:sz w:val="24"/>
          <w:szCs w:val="24"/>
        </w:rPr>
        <w:t xml:space="preserve">графики по ремонту и промывке  тепловых сетей, </w:t>
      </w:r>
      <w:r w:rsidRPr="00E86A48">
        <w:rPr>
          <w:sz w:val="24"/>
          <w:szCs w:val="24"/>
        </w:rPr>
        <w:t xml:space="preserve">тепловых пунктов и систем теплопотребления </w:t>
      </w:r>
    </w:p>
    <w:p w:rsidR="001846C8" w:rsidRPr="00E86A48" w:rsidRDefault="001846C8" w:rsidP="001846C8">
      <w:pPr>
        <w:jc w:val="both"/>
        <w:rPr>
          <w:sz w:val="24"/>
          <w:szCs w:val="24"/>
        </w:rPr>
      </w:pPr>
      <w:r w:rsidRPr="00E86A48">
        <w:rPr>
          <w:sz w:val="24"/>
          <w:szCs w:val="24"/>
        </w:rPr>
        <w:t>и утвердить в администрации Сосновоборского городского округа</w:t>
      </w:r>
      <w:r>
        <w:rPr>
          <w:sz w:val="24"/>
          <w:szCs w:val="24"/>
        </w:rPr>
        <w:t>. Согласованные графики представить в отдел ЖКХ Комитета по управлению Ж</w:t>
      </w:r>
      <w:proofErr w:type="gramStart"/>
      <w:r>
        <w:rPr>
          <w:sz w:val="24"/>
          <w:szCs w:val="24"/>
        </w:rPr>
        <w:t xml:space="preserve">КХ </w:t>
      </w:r>
      <w:r w:rsidRPr="00E86A48">
        <w:rPr>
          <w:sz w:val="24"/>
          <w:szCs w:val="24"/>
        </w:rPr>
        <w:t xml:space="preserve"> в ср</w:t>
      </w:r>
      <w:proofErr w:type="gramEnd"/>
      <w:r w:rsidRPr="00E86A48">
        <w:rPr>
          <w:sz w:val="24"/>
          <w:szCs w:val="24"/>
        </w:rPr>
        <w:t>ок до 0</w:t>
      </w:r>
      <w:r>
        <w:rPr>
          <w:sz w:val="24"/>
          <w:szCs w:val="24"/>
        </w:rPr>
        <w:t>2</w:t>
      </w:r>
      <w:r w:rsidRPr="00E86A48">
        <w:rPr>
          <w:sz w:val="24"/>
          <w:szCs w:val="24"/>
        </w:rPr>
        <w:t>.06.201</w:t>
      </w:r>
      <w:r>
        <w:rPr>
          <w:sz w:val="24"/>
          <w:szCs w:val="24"/>
        </w:rPr>
        <w:t>4</w:t>
      </w:r>
      <w:r w:rsidRPr="00E86A48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  <w:r w:rsidRPr="00E86A48">
        <w:rPr>
          <w:sz w:val="24"/>
          <w:szCs w:val="24"/>
        </w:rPr>
        <w:t xml:space="preserve"> </w:t>
      </w:r>
    </w:p>
    <w:p w:rsidR="001846C8" w:rsidRDefault="001846C8" w:rsidP="001846C8">
      <w:pPr>
        <w:pStyle w:val="a7"/>
        <w:rPr>
          <w:szCs w:val="24"/>
        </w:rPr>
      </w:pPr>
      <w:r w:rsidRPr="00765324">
        <w:rPr>
          <w:szCs w:val="24"/>
        </w:rPr>
        <w:t xml:space="preserve">          </w:t>
      </w:r>
      <w:r w:rsidRPr="00765324">
        <w:rPr>
          <w:szCs w:val="24"/>
        </w:rPr>
        <w:tab/>
        <w:t>2.</w:t>
      </w:r>
      <w:r>
        <w:rPr>
          <w:szCs w:val="24"/>
        </w:rPr>
        <w:t>2</w:t>
      </w:r>
      <w:r w:rsidRPr="00765324">
        <w:rPr>
          <w:szCs w:val="24"/>
        </w:rPr>
        <w:t xml:space="preserve">. </w:t>
      </w:r>
      <w:proofErr w:type="gramStart"/>
      <w:r w:rsidRPr="00765324">
        <w:rPr>
          <w:szCs w:val="24"/>
        </w:rPr>
        <w:t>Обеспечить проведение ремонтных работ, гидравлических испытаний и гидропневматической промывки систем отопления и горячего водоснабжения с обязательной индивидуальной промывкой стояков систем отопления в зданиях, а так же устранение замечаний, указанных в актах предписаний, выданных теплоснабжающей организацией в соответствии с СанП</w:t>
      </w:r>
      <w:r>
        <w:rPr>
          <w:szCs w:val="24"/>
        </w:rPr>
        <w:t>иН</w:t>
      </w:r>
      <w:r w:rsidRPr="00765324">
        <w:rPr>
          <w:szCs w:val="24"/>
        </w:rPr>
        <w:t xml:space="preserve"> № 2.1.4.2496-09</w:t>
      </w:r>
      <w:r>
        <w:t xml:space="preserve"> "Гигиенические требования к обеспечению безопасности систем горячего водоснабжения",</w:t>
      </w:r>
      <w:r w:rsidRPr="002262BA">
        <w:t xml:space="preserve"> </w:t>
      </w:r>
      <w:r w:rsidRPr="00765324">
        <w:rPr>
          <w:szCs w:val="24"/>
        </w:rPr>
        <w:t>утвержденных постановлением Главного государственного санита</w:t>
      </w:r>
      <w:r>
        <w:rPr>
          <w:szCs w:val="24"/>
        </w:rPr>
        <w:t>рного врача РФ от 07.04.2009  № 2</w:t>
      </w:r>
      <w:r w:rsidRPr="00765324">
        <w:rPr>
          <w:szCs w:val="24"/>
        </w:rPr>
        <w:t>0</w:t>
      </w:r>
      <w:r>
        <w:rPr>
          <w:szCs w:val="24"/>
        </w:rPr>
        <w:t xml:space="preserve"> в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соответствии</w:t>
      </w:r>
      <w:proofErr w:type="gramEnd"/>
      <w:r>
        <w:rPr>
          <w:szCs w:val="24"/>
        </w:rPr>
        <w:t xml:space="preserve"> с утвержденными графиками</w:t>
      </w:r>
      <w:r w:rsidRPr="00765324">
        <w:rPr>
          <w:szCs w:val="24"/>
        </w:rPr>
        <w:t>.</w:t>
      </w:r>
    </w:p>
    <w:p w:rsidR="001846C8" w:rsidRDefault="001846C8" w:rsidP="001846C8">
      <w:pPr>
        <w:pStyle w:val="a7"/>
        <w:rPr>
          <w:szCs w:val="24"/>
        </w:rPr>
      </w:pPr>
      <w:r>
        <w:rPr>
          <w:szCs w:val="24"/>
        </w:rPr>
        <w:t xml:space="preserve">           2.3. </w:t>
      </w:r>
      <w:proofErr w:type="gramStart"/>
      <w:r>
        <w:rPr>
          <w:szCs w:val="24"/>
        </w:rPr>
        <w:t>Управляющим организациям, ТСЖ и собственникам помещений в многоквартирном доме, осуществляющим непосредственное управление таким домом провести ремонтные и профилактические работы в жилищном фонде, руководствуясь правилами и нормами технической эксплуатации, утвержденными постановлением Госстроя РФ от 27.09.03 № 170 «Правила и нормы технической эксплуатации жилищного фонда» и с учетом результатов весеннего осмотра зданий и внутридомовых систем, указанных в акте общего осмотра многоквартирного дома, оформленном</w:t>
      </w:r>
      <w:proofErr w:type="gramEnd"/>
      <w:r>
        <w:rPr>
          <w:szCs w:val="24"/>
        </w:rPr>
        <w:t xml:space="preserve"> по форме согласно  Приложению № 3. </w:t>
      </w:r>
    </w:p>
    <w:p w:rsidR="001846C8" w:rsidRDefault="001846C8" w:rsidP="001846C8">
      <w:pPr>
        <w:pStyle w:val="a7"/>
        <w:rPr>
          <w:szCs w:val="24"/>
        </w:rPr>
      </w:pPr>
      <w:r w:rsidRPr="00765324">
        <w:rPr>
          <w:sz w:val="28"/>
          <w:szCs w:val="28"/>
        </w:rPr>
        <w:t xml:space="preserve">        </w:t>
      </w:r>
      <w:r w:rsidRPr="00765324">
        <w:rPr>
          <w:szCs w:val="24"/>
        </w:rPr>
        <w:tab/>
        <w:t>2.4. В срок до 10.09.201</w:t>
      </w:r>
      <w:r>
        <w:rPr>
          <w:szCs w:val="24"/>
        </w:rPr>
        <w:t>4</w:t>
      </w:r>
      <w:r w:rsidRPr="00765324">
        <w:rPr>
          <w:szCs w:val="24"/>
        </w:rPr>
        <w:t xml:space="preserve"> провести осенние осмотры жилых домов, объектов социальной сферы и оформить документацию о готовности  к эксплуатации в</w:t>
      </w:r>
      <w:r w:rsidRPr="001A372C">
        <w:rPr>
          <w:szCs w:val="24"/>
        </w:rPr>
        <w:t xml:space="preserve"> зимних условиях, в том числе:</w:t>
      </w:r>
    </w:p>
    <w:p w:rsidR="001846C8" w:rsidRDefault="001846C8" w:rsidP="001846C8">
      <w:pPr>
        <w:ind w:firstLine="708"/>
        <w:jc w:val="both"/>
        <w:rPr>
          <w:sz w:val="24"/>
          <w:szCs w:val="24"/>
        </w:rPr>
      </w:pPr>
      <w:r w:rsidRPr="00532967">
        <w:rPr>
          <w:sz w:val="24"/>
          <w:szCs w:val="24"/>
        </w:rPr>
        <w:t xml:space="preserve"> - (для Управляющих организаций</w:t>
      </w:r>
      <w:r>
        <w:rPr>
          <w:sz w:val="24"/>
          <w:szCs w:val="24"/>
        </w:rPr>
        <w:t>, ТСЖ и собственников помещений в многоквартирном доме, осуществляющим непосредственное управление таким домом</w:t>
      </w:r>
      <w:r w:rsidRPr="00532967">
        <w:rPr>
          <w:sz w:val="24"/>
          <w:szCs w:val="24"/>
        </w:rPr>
        <w:t xml:space="preserve">) акты </w:t>
      </w:r>
      <w:r>
        <w:rPr>
          <w:sz w:val="24"/>
          <w:szCs w:val="24"/>
        </w:rPr>
        <w:t xml:space="preserve">общего осмотра многоквартирных домов, оформленных по результатам осеннего осмотра зданий и внутридомовых систем </w:t>
      </w:r>
      <w:r w:rsidRPr="00532967">
        <w:rPr>
          <w:sz w:val="24"/>
          <w:szCs w:val="24"/>
        </w:rPr>
        <w:t>по форме, утвержденной настоящим постановлением. (Приложение № 3)</w:t>
      </w:r>
      <w:r>
        <w:rPr>
          <w:sz w:val="24"/>
          <w:szCs w:val="24"/>
        </w:rPr>
        <w:t>;</w:t>
      </w:r>
      <w:r w:rsidRPr="00532967">
        <w:rPr>
          <w:sz w:val="24"/>
          <w:szCs w:val="24"/>
        </w:rPr>
        <w:t xml:space="preserve"> </w:t>
      </w:r>
    </w:p>
    <w:p w:rsidR="001846C8" w:rsidRPr="00532967" w:rsidRDefault="001846C8" w:rsidP="001846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532967">
        <w:rPr>
          <w:sz w:val="24"/>
          <w:szCs w:val="24"/>
        </w:rPr>
        <w:t>акты готовности систем отопления, тепловых сетей и тепловых пунктов к эксплуатации в отопите</w:t>
      </w:r>
      <w:r>
        <w:rPr>
          <w:sz w:val="24"/>
          <w:szCs w:val="24"/>
        </w:rPr>
        <w:t>льном периоде в соответствии с П</w:t>
      </w:r>
      <w:r w:rsidRPr="00532967">
        <w:rPr>
          <w:sz w:val="24"/>
          <w:szCs w:val="24"/>
        </w:rPr>
        <w:t>риложениями № 3,4, утвержденных   Приказо</w:t>
      </w:r>
      <w:r>
        <w:rPr>
          <w:sz w:val="24"/>
          <w:szCs w:val="24"/>
        </w:rPr>
        <w:t>м Госстроя России от 06.09.2000</w:t>
      </w:r>
      <w:r w:rsidRPr="00532967">
        <w:rPr>
          <w:sz w:val="24"/>
          <w:szCs w:val="24"/>
        </w:rPr>
        <w:t xml:space="preserve"> № 203 «Об утверждении организационно-методических рекомендаций по подготовке к проведению </w:t>
      </w:r>
      <w:r w:rsidRPr="00532967">
        <w:rPr>
          <w:sz w:val="24"/>
          <w:szCs w:val="24"/>
        </w:rPr>
        <w:lastRenderedPageBreak/>
        <w:t>отопительного периода и повышению надежности систем коммунального теплоснабжения в городах и населенных пунктах РФ»;</w:t>
      </w:r>
    </w:p>
    <w:p w:rsidR="001846C8" w:rsidRDefault="001846C8" w:rsidP="001846C8">
      <w:pPr>
        <w:ind w:firstLine="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2967">
        <w:rPr>
          <w:sz w:val="24"/>
          <w:szCs w:val="24"/>
        </w:rPr>
        <w:t xml:space="preserve">паспорта готовности </w:t>
      </w:r>
      <w:r w:rsidRPr="001F4A76">
        <w:rPr>
          <w:sz w:val="24"/>
          <w:szCs w:val="24"/>
        </w:rPr>
        <w:t xml:space="preserve">здания к эксплуатации </w:t>
      </w:r>
      <w:r w:rsidRPr="00532967">
        <w:rPr>
          <w:sz w:val="24"/>
          <w:szCs w:val="24"/>
        </w:rPr>
        <w:t xml:space="preserve">в </w:t>
      </w:r>
      <w:r w:rsidRPr="001F4A76">
        <w:rPr>
          <w:sz w:val="24"/>
          <w:szCs w:val="24"/>
        </w:rPr>
        <w:t xml:space="preserve">отопительном </w:t>
      </w:r>
      <w:r>
        <w:rPr>
          <w:sz w:val="24"/>
          <w:szCs w:val="24"/>
        </w:rPr>
        <w:t xml:space="preserve">сезоне </w:t>
      </w:r>
      <w:r w:rsidRPr="00532967">
        <w:rPr>
          <w:sz w:val="24"/>
          <w:szCs w:val="24"/>
        </w:rPr>
        <w:t>по форме, утвержденной настоящим постановлением (Приложение № 4);</w:t>
      </w:r>
    </w:p>
    <w:p w:rsidR="001846C8" w:rsidRPr="00425812" w:rsidRDefault="001846C8" w:rsidP="001846C8">
      <w:pPr>
        <w:ind w:firstLine="60"/>
        <w:jc w:val="both"/>
        <w:rPr>
          <w:sz w:val="24"/>
          <w:szCs w:val="24"/>
        </w:rPr>
      </w:pPr>
      <w:r w:rsidRPr="00425812">
        <w:rPr>
          <w:sz w:val="24"/>
          <w:szCs w:val="24"/>
        </w:rPr>
        <w:t xml:space="preserve">          </w:t>
      </w:r>
      <w:proofErr w:type="gramStart"/>
      <w:r w:rsidRPr="00425812">
        <w:rPr>
          <w:sz w:val="24"/>
          <w:szCs w:val="24"/>
        </w:rPr>
        <w:t xml:space="preserve">- (для Управляющих организаций, ТСЖ и собственников помещений в многоквартирном доме,  находящихся под непосредственным управлением) в срок до 12 сентября 2014 года  представить для подписания паспорта готовности  здания к эксплуатации в отопительном сезоне представителю комитета государственного жилищного надзора и контроля  Ленинградской области в печатном и электронном виде (акты общего осмотра  и паспорта готовности), подписанные с участием представителя общественности; </w:t>
      </w:r>
      <w:proofErr w:type="gramEnd"/>
    </w:p>
    <w:p w:rsidR="001846C8" w:rsidRPr="001F4A76" w:rsidRDefault="001846C8" w:rsidP="001846C8">
      <w:pPr>
        <w:ind w:firstLine="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1F4A76">
        <w:rPr>
          <w:sz w:val="24"/>
          <w:szCs w:val="24"/>
        </w:rPr>
        <w:t>акты на исправность автоматики безопасности и контрольно–измерительных приборов инженерного оборудования жилых домов и объектов социальной сферы;</w:t>
      </w:r>
    </w:p>
    <w:p w:rsidR="001846C8" w:rsidRDefault="001846C8" w:rsidP="001846C8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2967">
        <w:rPr>
          <w:sz w:val="24"/>
          <w:szCs w:val="24"/>
        </w:rPr>
        <w:t>а так же другие акты в соответствии с требованиями Правил и норм технической эксплуатации  жилищного фонда</w:t>
      </w:r>
      <w:r>
        <w:rPr>
          <w:sz w:val="24"/>
          <w:szCs w:val="24"/>
        </w:rPr>
        <w:t>, указанных в п.2.1. настоящего постановления</w:t>
      </w:r>
      <w:r w:rsidRPr="00532967">
        <w:rPr>
          <w:sz w:val="24"/>
          <w:szCs w:val="24"/>
        </w:rPr>
        <w:t xml:space="preserve">. </w:t>
      </w:r>
    </w:p>
    <w:p w:rsidR="001846C8" w:rsidRPr="00532967" w:rsidRDefault="001846C8" w:rsidP="001846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329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Pr="00532967">
        <w:rPr>
          <w:sz w:val="24"/>
          <w:szCs w:val="24"/>
        </w:rPr>
        <w:t>СМ</w:t>
      </w:r>
      <w:r>
        <w:rPr>
          <w:sz w:val="24"/>
          <w:szCs w:val="24"/>
        </w:rPr>
        <w:t>БУ</w:t>
      </w:r>
      <w:r w:rsidRPr="00532967">
        <w:rPr>
          <w:sz w:val="24"/>
          <w:szCs w:val="24"/>
        </w:rPr>
        <w:t xml:space="preserve"> «Спецавтотранс»:</w:t>
      </w:r>
    </w:p>
    <w:p w:rsidR="001846C8" w:rsidRPr="001A372C" w:rsidRDefault="001846C8" w:rsidP="001846C8">
      <w:pPr>
        <w:ind w:hanging="420"/>
        <w:jc w:val="both"/>
        <w:rPr>
          <w:sz w:val="24"/>
          <w:szCs w:val="24"/>
        </w:rPr>
      </w:pPr>
      <w:r w:rsidRPr="001A372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>3</w:t>
      </w:r>
      <w:r w:rsidRPr="001A372C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1A372C">
        <w:rPr>
          <w:sz w:val="24"/>
          <w:szCs w:val="24"/>
        </w:rPr>
        <w:t xml:space="preserve">Создать нормативные  запасы песко-соляной смеси и песка для посыпки дорог в срок до </w:t>
      </w:r>
      <w:r>
        <w:rPr>
          <w:sz w:val="24"/>
          <w:szCs w:val="24"/>
        </w:rPr>
        <w:t>15.09.2014 года</w:t>
      </w:r>
      <w:r w:rsidRPr="001A372C">
        <w:rPr>
          <w:sz w:val="24"/>
          <w:szCs w:val="24"/>
        </w:rPr>
        <w:t>.</w:t>
      </w:r>
    </w:p>
    <w:p w:rsidR="001846C8" w:rsidRPr="001A372C" w:rsidRDefault="001846C8" w:rsidP="001846C8">
      <w:pPr>
        <w:pStyle w:val="a7"/>
        <w:rPr>
          <w:szCs w:val="24"/>
        </w:rPr>
      </w:pPr>
      <w:r w:rsidRPr="001A372C">
        <w:rPr>
          <w:szCs w:val="24"/>
        </w:rPr>
        <w:t xml:space="preserve">     </w:t>
      </w:r>
      <w:r>
        <w:rPr>
          <w:szCs w:val="24"/>
        </w:rPr>
        <w:tab/>
      </w:r>
      <w:r w:rsidRPr="001A372C">
        <w:rPr>
          <w:szCs w:val="24"/>
        </w:rPr>
        <w:t xml:space="preserve"> </w:t>
      </w:r>
      <w:r>
        <w:rPr>
          <w:szCs w:val="24"/>
        </w:rPr>
        <w:t>3</w:t>
      </w:r>
      <w:r w:rsidRPr="001A372C">
        <w:rPr>
          <w:szCs w:val="24"/>
        </w:rPr>
        <w:t>.2.</w:t>
      </w:r>
      <w:r>
        <w:rPr>
          <w:szCs w:val="24"/>
        </w:rPr>
        <w:t xml:space="preserve"> </w:t>
      </w:r>
      <w:r w:rsidRPr="001A372C">
        <w:rPr>
          <w:szCs w:val="24"/>
        </w:rPr>
        <w:t xml:space="preserve">Подготовить к работе в зимних условиях снегоуборочную и песко-разбрасывающую технику  в срок до </w:t>
      </w:r>
      <w:r>
        <w:rPr>
          <w:szCs w:val="24"/>
        </w:rPr>
        <w:t>15.09.2014 года.</w:t>
      </w:r>
    </w:p>
    <w:p w:rsidR="001846C8" w:rsidRPr="00123F99" w:rsidRDefault="001846C8" w:rsidP="001846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23F99">
        <w:rPr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 w:rsidRPr="00123F99">
        <w:rPr>
          <w:sz w:val="24"/>
          <w:szCs w:val="24"/>
        </w:rPr>
        <w:t xml:space="preserve">Комитету по управлению </w:t>
      </w:r>
      <w:r>
        <w:rPr>
          <w:sz w:val="24"/>
          <w:szCs w:val="24"/>
        </w:rPr>
        <w:t>жилищно-коммунальным хозяйством администрации</w:t>
      </w:r>
      <w:r w:rsidRPr="00123F99">
        <w:rPr>
          <w:sz w:val="24"/>
          <w:szCs w:val="24"/>
        </w:rPr>
        <w:t>:</w:t>
      </w:r>
    </w:p>
    <w:p w:rsidR="001846C8" w:rsidRPr="00123F99" w:rsidRDefault="001846C8" w:rsidP="001846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23F99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proofErr w:type="gramStart"/>
      <w:r w:rsidRPr="00123F99">
        <w:rPr>
          <w:sz w:val="24"/>
          <w:szCs w:val="24"/>
        </w:rPr>
        <w:t xml:space="preserve">Сформировать комплексный </w:t>
      </w:r>
      <w:r>
        <w:rPr>
          <w:sz w:val="24"/>
          <w:szCs w:val="24"/>
        </w:rPr>
        <w:t>план  мероприятий по подготовке</w:t>
      </w:r>
      <w:r w:rsidRPr="00123F99">
        <w:rPr>
          <w:sz w:val="24"/>
          <w:szCs w:val="24"/>
        </w:rPr>
        <w:t xml:space="preserve"> жилищного </w:t>
      </w:r>
      <w:r>
        <w:rPr>
          <w:sz w:val="24"/>
          <w:szCs w:val="24"/>
        </w:rPr>
        <w:t xml:space="preserve">   </w:t>
      </w:r>
      <w:r w:rsidRPr="00123F99">
        <w:rPr>
          <w:sz w:val="24"/>
          <w:szCs w:val="24"/>
        </w:rPr>
        <w:t>фонда, инженерной инфраструктуры, объектов социальной сферы, теплоснабжения, электроснабжения</w:t>
      </w:r>
      <w:r>
        <w:rPr>
          <w:sz w:val="24"/>
          <w:szCs w:val="24"/>
        </w:rPr>
        <w:t xml:space="preserve">, водоснабжения и водоотведения независимо от </w:t>
      </w:r>
      <w:r w:rsidRPr="00123F99">
        <w:rPr>
          <w:sz w:val="24"/>
          <w:szCs w:val="24"/>
        </w:rPr>
        <w:t>ведомственной подчиненности к осенне-зимнему периоду 20</w:t>
      </w:r>
      <w:r>
        <w:rPr>
          <w:sz w:val="24"/>
          <w:szCs w:val="24"/>
        </w:rPr>
        <w:t>14</w:t>
      </w:r>
      <w:r w:rsidRPr="00123F99">
        <w:rPr>
          <w:sz w:val="24"/>
          <w:szCs w:val="24"/>
        </w:rPr>
        <w:t>-20</w:t>
      </w:r>
      <w:r>
        <w:rPr>
          <w:sz w:val="24"/>
          <w:szCs w:val="24"/>
        </w:rPr>
        <w:t>15</w:t>
      </w:r>
      <w:r w:rsidRPr="00123F99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в соответствии с  Приложением № 3 Правил  № 177 от 19.06.2008  (в редакции от 28.08.2012) «Об утверждении Правил подготовки и проведения отопительного сезона в Ленинградской области».  </w:t>
      </w:r>
      <w:proofErr w:type="gramEnd"/>
    </w:p>
    <w:p w:rsidR="001846C8" w:rsidRPr="00123F99" w:rsidRDefault="001846C8" w:rsidP="001846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23F99">
        <w:rPr>
          <w:sz w:val="24"/>
          <w:szCs w:val="24"/>
        </w:rPr>
        <w:t xml:space="preserve">В срок до </w:t>
      </w:r>
      <w:r>
        <w:rPr>
          <w:sz w:val="24"/>
          <w:szCs w:val="24"/>
        </w:rPr>
        <w:t>20.05.2014</w:t>
      </w:r>
      <w:r w:rsidRPr="00123F99">
        <w:rPr>
          <w:sz w:val="24"/>
          <w:szCs w:val="24"/>
        </w:rPr>
        <w:t xml:space="preserve">  представить комплексный план  на утверждение заместителю </w:t>
      </w:r>
      <w:r>
        <w:rPr>
          <w:sz w:val="24"/>
          <w:szCs w:val="24"/>
        </w:rPr>
        <w:t>г</w:t>
      </w:r>
      <w:r w:rsidRPr="00123F99">
        <w:rPr>
          <w:sz w:val="24"/>
          <w:szCs w:val="24"/>
        </w:rPr>
        <w:t>лавы администрации Сосновоборского городского округа</w:t>
      </w:r>
      <w:r>
        <w:rPr>
          <w:sz w:val="24"/>
          <w:szCs w:val="24"/>
        </w:rPr>
        <w:t xml:space="preserve"> </w:t>
      </w:r>
      <w:r w:rsidR="00ED27F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(Воробьев В.С.).</w:t>
      </w:r>
      <w:r w:rsidRPr="00123F99">
        <w:rPr>
          <w:sz w:val="24"/>
          <w:szCs w:val="24"/>
        </w:rPr>
        <w:t xml:space="preserve"> </w:t>
      </w:r>
    </w:p>
    <w:p w:rsidR="001846C8" w:rsidRPr="001A372C" w:rsidRDefault="001846C8" w:rsidP="001846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A372C">
        <w:rPr>
          <w:sz w:val="24"/>
          <w:szCs w:val="24"/>
        </w:rPr>
        <w:t xml:space="preserve">. Руководителю СМУП «ТСП» в соответствии с Приказом Госстроя России </w:t>
      </w:r>
      <w:r>
        <w:rPr>
          <w:sz w:val="24"/>
          <w:szCs w:val="24"/>
        </w:rPr>
        <w:t xml:space="preserve">               </w:t>
      </w:r>
      <w:r w:rsidRPr="001A372C">
        <w:rPr>
          <w:sz w:val="24"/>
          <w:szCs w:val="24"/>
        </w:rPr>
        <w:t xml:space="preserve">от 06.09.2000 № 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РФ»: </w:t>
      </w:r>
    </w:p>
    <w:p w:rsidR="001846C8" w:rsidRPr="001A372C" w:rsidRDefault="001846C8" w:rsidP="001846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A372C">
        <w:rPr>
          <w:sz w:val="24"/>
          <w:szCs w:val="24"/>
        </w:rPr>
        <w:t>.1. Довести информацию до потребителей тепловой энергии о сроках и условиях проведения гидравлических испытаний теплосетей.</w:t>
      </w:r>
    </w:p>
    <w:p w:rsidR="001846C8" w:rsidRPr="001A372C" w:rsidRDefault="001846C8" w:rsidP="001846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A372C">
        <w:rPr>
          <w:sz w:val="24"/>
          <w:szCs w:val="24"/>
        </w:rPr>
        <w:t>.2. В срок до 0</w:t>
      </w:r>
      <w:r>
        <w:rPr>
          <w:sz w:val="24"/>
          <w:szCs w:val="24"/>
        </w:rPr>
        <w:t>2</w:t>
      </w:r>
      <w:r w:rsidRPr="001A372C">
        <w:rPr>
          <w:sz w:val="24"/>
          <w:szCs w:val="24"/>
        </w:rPr>
        <w:t>.06.20</w:t>
      </w:r>
      <w:r>
        <w:rPr>
          <w:sz w:val="24"/>
          <w:szCs w:val="24"/>
        </w:rPr>
        <w:t>14</w:t>
      </w:r>
      <w:r w:rsidRPr="001A372C">
        <w:rPr>
          <w:sz w:val="24"/>
          <w:szCs w:val="24"/>
        </w:rPr>
        <w:t xml:space="preserve"> представить на утверждение  </w:t>
      </w:r>
      <w:r>
        <w:rPr>
          <w:sz w:val="24"/>
          <w:szCs w:val="24"/>
        </w:rPr>
        <w:t xml:space="preserve">откорректированный </w:t>
      </w:r>
      <w:r w:rsidRPr="001A372C">
        <w:rPr>
          <w:sz w:val="24"/>
          <w:szCs w:val="24"/>
        </w:rPr>
        <w:t>документ (</w:t>
      </w:r>
      <w:r>
        <w:rPr>
          <w:sz w:val="24"/>
          <w:szCs w:val="24"/>
        </w:rPr>
        <w:t>П</w:t>
      </w:r>
      <w:r w:rsidRPr="001A372C">
        <w:rPr>
          <w:sz w:val="24"/>
          <w:szCs w:val="24"/>
        </w:rPr>
        <w:t xml:space="preserve">оложение, </w:t>
      </w:r>
      <w:r>
        <w:rPr>
          <w:sz w:val="24"/>
          <w:szCs w:val="24"/>
        </w:rPr>
        <w:t>И</w:t>
      </w:r>
      <w:r w:rsidRPr="001A372C">
        <w:rPr>
          <w:sz w:val="24"/>
          <w:szCs w:val="24"/>
        </w:rPr>
        <w:t>нструкцию), устанавливающий порядок ликвидации аварий и взаимодействия</w:t>
      </w:r>
      <w:r>
        <w:rPr>
          <w:sz w:val="24"/>
          <w:szCs w:val="24"/>
        </w:rPr>
        <w:t xml:space="preserve"> тепло</w:t>
      </w:r>
      <w:r w:rsidRPr="001A372C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-</w:t>
      </w:r>
      <w:r w:rsidRPr="001A372C">
        <w:rPr>
          <w:sz w:val="24"/>
          <w:szCs w:val="24"/>
        </w:rPr>
        <w:t>т</w:t>
      </w:r>
      <w:proofErr w:type="gramEnd"/>
      <w:r w:rsidRPr="001A372C">
        <w:rPr>
          <w:sz w:val="24"/>
          <w:szCs w:val="24"/>
        </w:rPr>
        <w:t>опливо-</w:t>
      </w:r>
      <w:r>
        <w:rPr>
          <w:sz w:val="24"/>
          <w:szCs w:val="24"/>
        </w:rPr>
        <w:t>,</w:t>
      </w:r>
      <w:r w:rsidRPr="001A372C">
        <w:rPr>
          <w:sz w:val="24"/>
          <w:szCs w:val="24"/>
        </w:rPr>
        <w:t xml:space="preserve"> электро-,  водоснабжающих организаций, абонентов (потребителей), ремонтных, строительных, транспортных предприятий, а также служб ЖКХ и других органов.</w:t>
      </w:r>
    </w:p>
    <w:p w:rsidR="001846C8" w:rsidRPr="001A372C" w:rsidRDefault="001846C8" w:rsidP="001846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A372C">
        <w:rPr>
          <w:sz w:val="24"/>
          <w:szCs w:val="24"/>
        </w:rPr>
        <w:t>.3. В срок до 0</w:t>
      </w:r>
      <w:r>
        <w:rPr>
          <w:sz w:val="24"/>
          <w:szCs w:val="24"/>
        </w:rPr>
        <w:t>2</w:t>
      </w:r>
      <w:r w:rsidRPr="001A372C">
        <w:rPr>
          <w:sz w:val="24"/>
          <w:szCs w:val="24"/>
        </w:rPr>
        <w:t>.06.20</w:t>
      </w:r>
      <w:r>
        <w:rPr>
          <w:sz w:val="24"/>
          <w:szCs w:val="24"/>
        </w:rPr>
        <w:t>14</w:t>
      </w:r>
      <w:r w:rsidRPr="001A372C">
        <w:rPr>
          <w:sz w:val="24"/>
          <w:szCs w:val="24"/>
        </w:rPr>
        <w:t xml:space="preserve"> представить на утверждение расчеты допустимого времени устранения аварий и восстановления теплоснабжения по методике, приведенной в Указаниях по повышению и надежности систем коммунального теплоснабжения, разработанных АКХ им. К.Д.Памфилова и  утвержденных  Роскоммунэнерго  26.06.1989.</w:t>
      </w:r>
    </w:p>
    <w:p w:rsidR="001846C8" w:rsidRPr="001A372C" w:rsidRDefault="001846C8" w:rsidP="001846C8">
      <w:pPr>
        <w:pStyle w:val="a7"/>
        <w:ind w:firstLine="708"/>
        <w:rPr>
          <w:szCs w:val="24"/>
        </w:rPr>
      </w:pPr>
      <w:r>
        <w:rPr>
          <w:szCs w:val="24"/>
        </w:rPr>
        <w:t>7</w:t>
      </w:r>
      <w:r w:rsidRPr="001A372C">
        <w:rPr>
          <w:szCs w:val="24"/>
        </w:rPr>
        <w:t>. Руководителям организаций СМУП «ТСП», СМУП «Водоканал», филиал «ЛОЭСК» «СГЭС», 45 участка «Кингисеппмежрайгаз», осуществляющих инженерное обеспечение функционирования жилищного фонда, социальной сферы:</w:t>
      </w:r>
    </w:p>
    <w:p w:rsidR="001846C8" w:rsidRPr="001A372C" w:rsidRDefault="001846C8" w:rsidP="001846C8">
      <w:pPr>
        <w:pStyle w:val="a7"/>
        <w:ind w:firstLine="709"/>
        <w:rPr>
          <w:szCs w:val="24"/>
        </w:rPr>
      </w:pPr>
      <w:r>
        <w:rPr>
          <w:szCs w:val="24"/>
        </w:rPr>
        <w:lastRenderedPageBreak/>
        <w:t>7</w:t>
      </w:r>
      <w:r w:rsidRPr="001A372C">
        <w:rPr>
          <w:szCs w:val="24"/>
        </w:rPr>
        <w:t xml:space="preserve">.1. В срок </w:t>
      </w:r>
      <w:r w:rsidRPr="004E2439">
        <w:rPr>
          <w:szCs w:val="24"/>
        </w:rPr>
        <w:t xml:space="preserve">до </w:t>
      </w:r>
      <w:r>
        <w:rPr>
          <w:szCs w:val="24"/>
        </w:rPr>
        <w:t>15</w:t>
      </w:r>
      <w:r w:rsidRPr="004E2439">
        <w:rPr>
          <w:szCs w:val="24"/>
        </w:rPr>
        <w:t>.09.201</w:t>
      </w:r>
      <w:r>
        <w:rPr>
          <w:szCs w:val="24"/>
        </w:rPr>
        <w:t>4</w:t>
      </w:r>
      <w:r w:rsidRPr="001A372C">
        <w:rPr>
          <w:szCs w:val="24"/>
        </w:rPr>
        <w:t xml:space="preserve">  представить паспорта готовности к работе в осенне-зимний период</w:t>
      </w:r>
      <w:r>
        <w:rPr>
          <w:szCs w:val="24"/>
        </w:rPr>
        <w:t xml:space="preserve"> в Комитет по управлению ЖКХ</w:t>
      </w:r>
      <w:r w:rsidRPr="001A372C">
        <w:rPr>
          <w:szCs w:val="24"/>
        </w:rPr>
        <w:t>.</w:t>
      </w:r>
    </w:p>
    <w:p w:rsidR="001846C8" w:rsidRPr="001A372C" w:rsidRDefault="001846C8" w:rsidP="001846C8">
      <w:pPr>
        <w:pStyle w:val="a7"/>
        <w:ind w:firstLine="709"/>
        <w:rPr>
          <w:szCs w:val="24"/>
        </w:rPr>
      </w:pPr>
      <w:r>
        <w:rPr>
          <w:szCs w:val="24"/>
        </w:rPr>
        <w:t>7.</w:t>
      </w:r>
      <w:r w:rsidRPr="001A372C">
        <w:rPr>
          <w:szCs w:val="24"/>
        </w:rPr>
        <w:t>2. В срок до 01.09.20</w:t>
      </w:r>
      <w:r>
        <w:rPr>
          <w:szCs w:val="24"/>
        </w:rPr>
        <w:t>14</w:t>
      </w:r>
      <w:r w:rsidRPr="001A372C">
        <w:rPr>
          <w:szCs w:val="24"/>
        </w:rPr>
        <w:t xml:space="preserve"> разработать (откорректировать) и представить </w:t>
      </w:r>
      <w:r>
        <w:rPr>
          <w:szCs w:val="24"/>
        </w:rPr>
        <w:t xml:space="preserve">главе администрации  Сосновоборского городского округа </w:t>
      </w:r>
      <w:r w:rsidRPr="001A372C">
        <w:rPr>
          <w:szCs w:val="24"/>
        </w:rPr>
        <w:t>на утверждение планы взаимодействия с органами управления,  организациями и службами, функционирующими на территории Сосновоборского городского округа, при ликвидации аварийных ситуаций на подведомственных объектах и сетях.</w:t>
      </w:r>
    </w:p>
    <w:p w:rsidR="001846C8" w:rsidRPr="00747AE7" w:rsidRDefault="001846C8" w:rsidP="001846C8">
      <w:pPr>
        <w:pStyle w:val="a7"/>
        <w:ind w:firstLine="708"/>
        <w:rPr>
          <w:szCs w:val="24"/>
        </w:rPr>
      </w:pPr>
      <w:r>
        <w:rPr>
          <w:szCs w:val="24"/>
        </w:rPr>
        <w:t>8</w:t>
      </w:r>
      <w:r w:rsidRPr="00747AE7">
        <w:rPr>
          <w:szCs w:val="24"/>
        </w:rPr>
        <w:t xml:space="preserve">. </w:t>
      </w:r>
      <w:proofErr w:type="gramStart"/>
      <w:r w:rsidRPr="00747AE7">
        <w:rPr>
          <w:szCs w:val="24"/>
        </w:rPr>
        <w:t xml:space="preserve">Отделу </w:t>
      </w:r>
      <w:r>
        <w:rPr>
          <w:szCs w:val="24"/>
        </w:rPr>
        <w:t>гражданской защиты</w:t>
      </w:r>
      <w:r w:rsidRPr="00747AE7">
        <w:rPr>
          <w:szCs w:val="24"/>
        </w:rPr>
        <w:t xml:space="preserve"> </w:t>
      </w:r>
      <w:r>
        <w:rPr>
          <w:szCs w:val="24"/>
        </w:rPr>
        <w:t xml:space="preserve">администрации </w:t>
      </w:r>
      <w:r w:rsidRPr="00747AE7">
        <w:rPr>
          <w:szCs w:val="24"/>
        </w:rPr>
        <w:t>(</w:t>
      </w:r>
      <w:r>
        <w:rPr>
          <w:szCs w:val="24"/>
        </w:rPr>
        <w:t>Кудрявцев И.В.</w:t>
      </w:r>
      <w:r w:rsidRPr="00747AE7">
        <w:rPr>
          <w:szCs w:val="24"/>
        </w:rPr>
        <w:t xml:space="preserve">) обеспечить представление в </w:t>
      </w:r>
      <w:r>
        <w:rPr>
          <w:szCs w:val="24"/>
        </w:rPr>
        <w:t>дежурно-диспетчерскую службу ТЭК ЖКХ Ленинградской области</w:t>
      </w:r>
      <w:r w:rsidRPr="00747AE7">
        <w:rPr>
          <w:szCs w:val="24"/>
        </w:rPr>
        <w:t xml:space="preserve">) </w:t>
      </w:r>
      <w:r>
        <w:rPr>
          <w:szCs w:val="24"/>
        </w:rPr>
        <w:t xml:space="preserve">              </w:t>
      </w:r>
      <w:r w:rsidRPr="00747AE7">
        <w:rPr>
          <w:szCs w:val="24"/>
        </w:rPr>
        <w:t>(факс: 8-812-</w:t>
      </w:r>
      <w:r>
        <w:rPr>
          <w:szCs w:val="24"/>
        </w:rPr>
        <w:t>308-00-11</w:t>
      </w:r>
      <w:r w:rsidRPr="00747AE7">
        <w:rPr>
          <w:szCs w:val="24"/>
        </w:rPr>
        <w:t xml:space="preserve">) ежедневных сообщений оперативного дежурного города о нарушениях в режимах работы и аварийных ситуациях на объектах жилищно-коммунального хозяйства </w:t>
      </w:r>
      <w:r>
        <w:rPr>
          <w:szCs w:val="24"/>
        </w:rPr>
        <w:t>Сосновоборского городского округа установленным порядком.</w:t>
      </w:r>
      <w:proofErr w:type="gramEnd"/>
    </w:p>
    <w:p w:rsidR="001846C8" w:rsidRDefault="001846C8" w:rsidP="001846C8">
      <w:pPr>
        <w:pStyle w:val="a7"/>
        <w:ind w:firstLine="709"/>
        <w:rPr>
          <w:szCs w:val="24"/>
        </w:rPr>
      </w:pPr>
      <w:r>
        <w:rPr>
          <w:szCs w:val="24"/>
        </w:rPr>
        <w:t>9</w:t>
      </w:r>
      <w:r w:rsidRPr="001A372C">
        <w:rPr>
          <w:szCs w:val="24"/>
        </w:rPr>
        <w:t xml:space="preserve">. </w:t>
      </w:r>
      <w:r>
        <w:rPr>
          <w:szCs w:val="24"/>
        </w:rPr>
        <w:t>Администрации Сосновоборского городского округа с</w:t>
      </w:r>
      <w:r w:rsidRPr="001A372C">
        <w:rPr>
          <w:szCs w:val="24"/>
        </w:rPr>
        <w:t xml:space="preserve">оздать и утвердить </w:t>
      </w:r>
    </w:p>
    <w:p w:rsidR="001846C8" w:rsidRDefault="001846C8" w:rsidP="001846C8">
      <w:pPr>
        <w:pStyle w:val="a7"/>
        <w:rPr>
          <w:szCs w:val="24"/>
        </w:rPr>
      </w:pPr>
      <w:r w:rsidRPr="001A372C">
        <w:rPr>
          <w:szCs w:val="24"/>
        </w:rPr>
        <w:t xml:space="preserve">комиссию  по </w:t>
      </w:r>
      <w:r>
        <w:rPr>
          <w:szCs w:val="24"/>
        </w:rPr>
        <w:t xml:space="preserve">подготовке и проведению отопительного сезона в отопительном периоде 2014-2015 г.г. </w:t>
      </w:r>
      <w:r w:rsidRPr="001A372C">
        <w:rPr>
          <w:szCs w:val="24"/>
        </w:rPr>
        <w:t xml:space="preserve">(далее - комиссия) в составе согласно </w:t>
      </w:r>
      <w:r>
        <w:rPr>
          <w:szCs w:val="24"/>
        </w:rPr>
        <w:t>П</w:t>
      </w:r>
      <w:r w:rsidRPr="001A372C">
        <w:rPr>
          <w:szCs w:val="24"/>
        </w:rPr>
        <w:t xml:space="preserve">риложению № </w:t>
      </w:r>
      <w:r>
        <w:rPr>
          <w:szCs w:val="24"/>
        </w:rPr>
        <w:t>5</w:t>
      </w:r>
      <w:r w:rsidRPr="001A372C">
        <w:rPr>
          <w:szCs w:val="24"/>
        </w:rPr>
        <w:t xml:space="preserve">. </w:t>
      </w:r>
    </w:p>
    <w:p w:rsidR="001846C8" w:rsidRPr="00425812" w:rsidRDefault="001846C8" w:rsidP="001846C8">
      <w:pPr>
        <w:ind w:firstLine="709"/>
        <w:jc w:val="both"/>
        <w:rPr>
          <w:sz w:val="24"/>
          <w:szCs w:val="24"/>
        </w:rPr>
      </w:pPr>
      <w:r w:rsidRPr="00425812">
        <w:rPr>
          <w:sz w:val="24"/>
          <w:szCs w:val="24"/>
        </w:rPr>
        <w:t>Заседания комиссии проводятся третий вторник каждого месяца, начиная с мая месяца 2014 года.</w:t>
      </w:r>
    </w:p>
    <w:p w:rsidR="001846C8" w:rsidRPr="001A372C" w:rsidRDefault="001846C8" w:rsidP="001846C8">
      <w:pPr>
        <w:pStyle w:val="a7"/>
        <w:ind w:firstLine="708"/>
        <w:rPr>
          <w:szCs w:val="24"/>
        </w:rPr>
      </w:pPr>
      <w:r>
        <w:rPr>
          <w:szCs w:val="24"/>
        </w:rPr>
        <w:t>10</w:t>
      </w:r>
      <w:r w:rsidRPr="001A372C">
        <w:rPr>
          <w:szCs w:val="24"/>
        </w:rPr>
        <w:t xml:space="preserve">.  </w:t>
      </w:r>
      <w:r>
        <w:rPr>
          <w:szCs w:val="24"/>
        </w:rPr>
        <w:t>К</w:t>
      </w:r>
      <w:r w:rsidRPr="001A372C">
        <w:rPr>
          <w:szCs w:val="24"/>
        </w:rPr>
        <w:t xml:space="preserve">омиссии  </w:t>
      </w:r>
      <w:r>
        <w:rPr>
          <w:szCs w:val="24"/>
        </w:rPr>
        <w:t>(Воробьев В.С.)</w:t>
      </w:r>
      <w:r w:rsidRPr="001A372C">
        <w:rPr>
          <w:szCs w:val="24"/>
        </w:rPr>
        <w:t xml:space="preserve"> организовать контроль </w:t>
      </w:r>
      <w:proofErr w:type="gramStart"/>
      <w:r w:rsidRPr="001A372C">
        <w:rPr>
          <w:szCs w:val="24"/>
        </w:rPr>
        <w:t>за</w:t>
      </w:r>
      <w:proofErr w:type="gramEnd"/>
      <w:r w:rsidRPr="001A372C">
        <w:rPr>
          <w:szCs w:val="24"/>
        </w:rPr>
        <w:t>:</w:t>
      </w:r>
    </w:p>
    <w:p w:rsidR="001846C8" w:rsidRPr="001A372C" w:rsidRDefault="001846C8" w:rsidP="001846C8">
      <w:pPr>
        <w:jc w:val="both"/>
        <w:rPr>
          <w:sz w:val="24"/>
          <w:szCs w:val="24"/>
        </w:rPr>
      </w:pPr>
      <w:r w:rsidRPr="001A372C">
        <w:rPr>
          <w:sz w:val="24"/>
          <w:szCs w:val="24"/>
        </w:rPr>
        <w:t xml:space="preserve">            -   ходом выполнения комплексного плана  мероприятий по подготовке   жилищного фонда, инженерной инфраструкту</w:t>
      </w:r>
      <w:r>
        <w:rPr>
          <w:sz w:val="24"/>
          <w:szCs w:val="24"/>
        </w:rPr>
        <w:t xml:space="preserve">ры, объектов </w:t>
      </w:r>
      <w:r w:rsidRPr="001A372C">
        <w:rPr>
          <w:sz w:val="24"/>
          <w:szCs w:val="24"/>
        </w:rPr>
        <w:t>соцкультбыта, теплоснабжения, электроснабжения, водоснабже</w:t>
      </w:r>
      <w:r>
        <w:rPr>
          <w:sz w:val="24"/>
          <w:szCs w:val="24"/>
        </w:rPr>
        <w:t>ния и водоотведения независимо</w:t>
      </w:r>
      <w:r w:rsidRPr="001A372C">
        <w:rPr>
          <w:sz w:val="24"/>
          <w:szCs w:val="24"/>
        </w:rPr>
        <w:t xml:space="preserve"> от ведомственной подчиненности к работе в осенне-зимний период 20</w:t>
      </w:r>
      <w:r>
        <w:rPr>
          <w:sz w:val="24"/>
          <w:szCs w:val="24"/>
        </w:rPr>
        <w:t>14</w:t>
      </w:r>
      <w:r w:rsidRPr="001A372C">
        <w:rPr>
          <w:sz w:val="24"/>
          <w:szCs w:val="24"/>
        </w:rPr>
        <w:t>-20</w:t>
      </w:r>
      <w:r>
        <w:rPr>
          <w:sz w:val="24"/>
          <w:szCs w:val="24"/>
        </w:rPr>
        <w:t xml:space="preserve">15 </w:t>
      </w:r>
      <w:r w:rsidRPr="001A372C">
        <w:rPr>
          <w:sz w:val="24"/>
          <w:szCs w:val="24"/>
        </w:rPr>
        <w:t xml:space="preserve">годов;         </w:t>
      </w:r>
    </w:p>
    <w:p w:rsidR="001846C8" w:rsidRPr="00425812" w:rsidRDefault="001846C8" w:rsidP="001846C8">
      <w:pPr>
        <w:jc w:val="both"/>
        <w:rPr>
          <w:sz w:val="24"/>
          <w:szCs w:val="24"/>
        </w:rPr>
      </w:pPr>
      <w:r w:rsidRPr="00425812">
        <w:rPr>
          <w:sz w:val="24"/>
          <w:szCs w:val="24"/>
        </w:rPr>
        <w:t>-  наличием   актов готовности систем отопления, тепловых сетей и тепловых пунктов к эксплуатации в отопительном периоде в соответствии с постановлением администрации Сосновоборского городского округа от 11.09.13 №  2285  «О создании и работе комиссии по проверке готовности теплоснабжающих, теплосетевых организаций, потребителей тепловой энергии к отопительному периоду 2013-2014 гг.» (Приложение № 1).</w:t>
      </w:r>
    </w:p>
    <w:p w:rsidR="001846C8" w:rsidRPr="00425812" w:rsidRDefault="001846C8" w:rsidP="001846C8">
      <w:pPr>
        <w:ind w:firstLine="708"/>
        <w:jc w:val="both"/>
        <w:rPr>
          <w:sz w:val="24"/>
          <w:szCs w:val="24"/>
        </w:rPr>
      </w:pPr>
      <w:r w:rsidRPr="00425812">
        <w:rPr>
          <w:sz w:val="24"/>
          <w:szCs w:val="24"/>
        </w:rPr>
        <w:t>Решение о выдаче паспорта готовности СМУП «ТСП»  к работе в ОЗП принимается комиссией после проверки выполнения условий  готовности  организации (объекта) в соответствии с приказом Министерства энергетики Российской Федерации от 12.03.2013 №103 «Об утверждении Правил оценки готовности к отопительному периоду»</w:t>
      </w:r>
      <w:r>
        <w:rPr>
          <w:sz w:val="24"/>
          <w:szCs w:val="24"/>
        </w:rPr>
        <w:t>.</w:t>
      </w:r>
    </w:p>
    <w:p w:rsidR="001846C8" w:rsidRPr="001A372C" w:rsidRDefault="001846C8" w:rsidP="001846C8">
      <w:pPr>
        <w:pStyle w:val="a7"/>
        <w:ind w:firstLine="709"/>
        <w:rPr>
          <w:szCs w:val="24"/>
        </w:rPr>
      </w:pPr>
      <w:r>
        <w:rPr>
          <w:szCs w:val="24"/>
        </w:rPr>
        <w:t>11</w:t>
      </w:r>
      <w:r w:rsidRPr="001A372C">
        <w:rPr>
          <w:szCs w:val="24"/>
        </w:rPr>
        <w:t>.</w:t>
      </w:r>
      <w:r>
        <w:rPr>
          <w:szCs w:val="24"/>
        </w:rPr>
        <w:t xml:space="preserve"> </w:t>
      </w:r>
      <w:r w:rsidRPr="001A372C">
        <w:rPr>
          <w:szCs w:val="24"/>
        </w:rPr>
        <w:t xml:space="preserve">Признать утратившим силу постановление администрации Сосновоборского городского округа   </w:t>
      </w:r>
      <w:r w:rsidRPr="006D407D">
        <w:rPr>
          <w:szCs w:val="24"/>
        </w:rPr>
        <w:t xml:space="preserve">от </w:t>
      </w:r>
      <w:r>
        <w:rPr>
          <w:szCs w:val="24"/>
        </w:rPr>
        <w:t>17.05.2013 года</w:t>
      </w:r>
      <w:r w:rsidRPr="006D407D">
        <w:rPr>
          <w:szCs w:val="24"/>
        </w:rPr>
        <w:t xml:space="preserve"> № </w:t>
      </w:r>
      <w:r>
        <w:rPr>
          <w:szCs w:val="24"/>
        </w:rPr>
        <w:t>1191</w:t>
      </w:r>
      <w:r w:rsidRPr="001A372C">
        <w:rPr>
          <w:szCs w:val="24"/>
        </w:rPr>
        <w:t xml:space="preserve"> «О подготовке жилищного фонда, объектов социального и коммунального назначения, систем электро-, тепло-, водоснабжения и водоотведения к эксплуатации в осенне-зимний период 20</w:t>
      </w:r>
      <w:r>
        <w:rPr>
          <w:szCs w:val="24"/>
        </w:rPr>
        <w:t>13-</w:t>
      </w:r>
      <w:r w:rsidRPr="001A372C">
        <w:rPr>
          <w:szCs w:val="24"/>
        </w:rPr>
        <w:t>20</w:t>
      </w:r>
      <w:r>
        <w:rPr>
          <w:szCs w:val="24"/>
        </w:rPr>
        <w:t xml:space="preserve">14 </w:t>
      </w:r>
      <w:r w:rsidRPr="001A372C">
        <w:rPr>
          <w:szCs w:val="24"/>
        </w:rPr>
        <w:t xml:space="preserve">годов». </w:t>
      </w:r>
    </w:p>
    <w:p w:rsidR="001846C8" w:rsidRDefault="001846C8" w:rsidP="001846C8">
      <w:pPr>
        <w:jc w:val="both"/>
        <w:rPr>
          <w:sz w:val="24"/>
          <w:szCs w:val="24"/>
        </w:rPr>
      </w:pPr>
      <w:r w:rsidRPr="00123F9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23F99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123F99">
        <w:rPr>
          <w:sz w:val="24"/>
          <w:szCs w:val="24"/>
        </w:rPr>
        <w:t>.</w:t>
      </w:r>
      <w:r>
        <w:rPr>
          <w:sz w:val="24"/>
          <w:szCs w:val="24"/>
        </w:rPr>
        <w:t xml:space="preserve"> Общему отделу администрации</w:t>
      </w:r>
      <w:r w:rsidRPr="00123F99">
        <w:rPr>
          <w:sz w:val="24"/>
          <w:szCs w:val="24"/>
        </w:rPr>
        <w:t xml:space="preserve"> (</w:t>
      </w:r>
      <w:r>
        <w:rPr>
          <w:sz w:val="24"/>
          <w:szCs w:val="24"/>
        </w:rPr>
        <w:t>Тарасова М.С.</w:t>
      </w:r>
      <w:r w:rsidRPr="00123F9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обнародовать настоящее постановление на электронном сайте городской газеты </w:t>
      </w:r>
      <w:r w:rsidRPr="00123F99">
        <w:rPr>
          <w:sz w:val="24"/>
          <w:szCs w:val="24"/>
        </w:rPr>
        <w:t xml:space="preserve"> «Маяк». </w:t>
      </w:r>
    </w:p>
    <w:p w:rsidR="001846C8" w:rsidRDefault="001846C8" w:rsidP="00184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 Пресс-центру администрации (Арибжанов Р.М.) 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 настоящее постановление  на официальном сайте администрации Сосновоборского городского округа.</w:t>
      </w:r>
    </w:p>
    <w:p w:rsidR="001846C8" w:rsidRPr="00123F99" w:rsidRDefault="001846C8" w:rsidP="001846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123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</w:rPr>
        <w:t>Настоящее постановление вступает в силу со дня официального обнародования.</w:t>
      </w:r>
    </w:p>
    <w:p w:rsidR="001846C8" w:rsidRPr="00123F99" w:rsidRDefault="001846C8" w:rsidP="001846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123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123F99">
        <w:rPr>
          <w:sz w:val="24"/>
          <w:szCs w:val="24"/>
        </w:rPr>
        <w:t>Контроль за</w:t>
      </w:r>
      <w:proofErr w:type="gramEnd"/>
      <w:r w:rsidRPr="00123F99">
        <w:rPr>
          <w:sz w:val="24"/>
          <w:szCs w:val="24"/>
        </w:rPr>
        <w:t xml:space="preserve"> исполнением настоящего  постановления </w:t>
      </w:r>
      <w:r>
        <w:rPr>
          <w:sz w:val="24"/>
          <w:szCs w:val="24"/>
        </w:rPr>
        <w:t>возложить на заместителя главы администрации Воробьева В.С.</w:t>
      </w:r>
    </w:p>
    <w:p w:rsidR="001846C8" w:rsidRDefault="001846C8" w:rsidP="001846C8">
      <w:pPr>
        <w:rPr>
          <w:sz w:val="24"/>
          <w:szCs w:val="24"/>
        </w:rPr>
      </w:pPr>
    </w:p>
    <w:p w:rsidR="001846C8" w:rsidRDefault="001846C8" w:rsidP="001846C8">
      <w:pPr>
        <w:rPr>
          <w:sz w:val="24"/>
          <w:szCs w:val="24"/>
        </w:rPr>
      </w:pPr>
    </w:p>
    <w:p w:rsidR="001846C8" w:rsidRPr="00557999" w:rsidRDefault="001846C8" w:rsidP="001846C8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1846C8" w:rsidRPr="00557999" w:rsidRDefault="001846C8" w:rsidP="001846C8">
      <w:pPr>
        <w:rPr>
          <w:sz w:val="24"/>
          <w:szCs w:val="24"/>
        </w:rPr>
      </w:pPr>
      <w:r w:rsidRPr="00557999">
        <w:rPr>
          <w:sz w:val="24"/>
          <w:szCs w:val="24"/>
        </w:rPr>
        <w:t>Сосново</w:t>
      </w:r>
      <w:r>
        <w:rPr>
          <w:sz w:val="24"/>
          <w:szCs w:val="24"/>
        </w:rPr>
        <w:t xml:space="preserve">борского городского округа  </w:t>
      </w:r>
      <w:r w:rsidRPr="0055799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</w:t>
      </w:r>
      <w:r w:rsidRPr="0055799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</w:t>
      </w:r>
      <w:r w:rsidRPr="00557999">
        <w:rPr>
          <w:sz w:val="24"/>
          <w:szCs w:val="24"/>
        </w:rPr>
        <w:t>В.И.Голиков</w:t>
      </w:r>
    </w:p>
    <w:p w:rsidR="001846C8" w:rsidRDefault="001846C8" w:rsidP="001846C8">
      <w:pPr>
        <w:jc w:val="both"/>
        <w:rPr>
          <w:sz w:val="16"/>
          <w:szCs w:val="16"/>
        </w:rPr>
      </w:pPr>
    </w:p>
    <w:p w:rsidR="001846C8" w:rsidRPr="004A2F52" w:rsidRDefault="001846C8" w:rsidP="004A2F52">
      <w:pPr>
        <w:jc w:val="both"/>
        <w:rPr>
          <w:sz w:val="16"/>
          <w:szCs w:val="16"/>
        </w:rPr>
      </w:pPr>
      <w:r w:rsidRPr="00965C0A">
        <w:rPr>
          <w:sz w:val="16"/>
          <w:szCs w:val="16"/>
        </w:rPr>
        <w:t>Исп.</w:t>
      </w:r>
      <w:r>
        <w:rPr>
          <w:sz w:val="16"/>
          <w:szCs w:val="16"/>
        </w:rPr>
        <w:t xml:space="preserve">Трехонина Н.С.;  </w:t>
      </w:r>
      <w:r w:rsidRPr="00965C0A">
        <w:rPr>
          <w:sz w:val="16"/>
          <w:szCs w:val="16"/>
        </w:rPr>
        <w:t>26002</w:t>
      </w:r>
      <w:r>
        <w:rPr>
          <w:sz w:val="16"/>
          <w:szCs w:val="16"/>
        </w:rPr>
        <w:t>; ПТ</w:t>
      </w:r>
      <w:bookmarkStart w:id="0" w:name="_GoBack"/>
      <w:bookmarkEnd w:id="0"/>
    </w:p>
    <w:p w:rsidR="001846C8" w:rsidRDefault="001846C8" w:rsidP="001846C8">
      <w:pPr>
        <w:jc w:val="center"/>
        <w:rPr>
          <w:sz w:val="24"/>
          <w:szCs w:val="24"/>
        </w:rPr>
      </w:pPr>
    </w:p>
    <w:p w:rsidR="001846C8" w:rsidRPr="003F3561" w:rsidRDefault="001846C8" w:rsidP="001846C8">
      <w:pPr>
        <w:jc w:val="right"/>
        <w:rPr>
          <w:sz w:val="24"/>
          <w:szCs w:val="24"/>
        </w:rPr>
      </w:pPr>
      <w:r w:rsidRPr="003F3561">
        <w:rPr>
          <w:sz w:val="24"/>
          <w:szCs w:val="24"/>
        </w:rPr>
        <w:t>УТВЕРЖДЕНА</w:t>
      </w:r>
    </w:p>
    <w:p w:rsidR="001846C8" w:rsidRPr="001A372C" w:rsidRDefault="001846C8" w:rsidP="001846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372C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1A37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A372C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1A372C">
        <w:rPr>
          <w:sz w:val="24"/>
          <w:szCs w:val="24"/>
        </w:rPr>
        <w:t xml:space="preserve">   </w:t>
      </w:r>
      <w:r>
        <w:rPr>
          <w:sz w:val="24"/>
          <w:szCs w:val="24"/>
        </w:rPr>
        <w:t>администрации</w:t>
      </w:r>
    </w:p>
    <w:p w:rsidR="001846C8" w:rsidRPr="001A372C" w:rsidRDefault="001846C8" w:rsidP="001846C8">
      <w:pPr>
        <w:jc w:val="right"/>
        <w:rPr>
          <w:sz w:val="24"/>
          <w:szCs w:val="24"/>
        </w:rPr>
      </w:pPr>
      <w:r w:rsidRPr="001A372C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1A372C">
        <w:rPr>
          <w:sz w:val="24"/>
          <w:szCs w:val="24"/>
        </w:rPr>
        <w:t xml:space="preserve">Сосновоборского городского округа                                                                          </w:t>
      </w:r>
    </w:p>
    <w:p w:rsidR="001846C8" w:rsidRDefault="001846C8" w:rsidP="001846C8">
      <w:pPr>
        <w:jc w:val="right"/>
        <w:rPr>
          <w:sz w:val="24"/>
          <w:szCs w:val="24"/>
        </w:rPr>
      </w:pPr>
      <w:r w:rsidRPr="001A372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</w:rPr>
        <w:t xml:space="preserve">от </w:t>
      </w:r>
      <w:r w:rsidR="00ED27F1">
        <w:rPr>
          <w:sz w:val="24"/>
        </w:rPr>
        <w:t>28/05/2014 № 1189</w:t>
      </w:r>
      <w:r w:rsidRPr="001A372C">
        <w:rPr>
          <w:sz w:val="24"/>
          <w:szCs w:val="24"/>
        </w:rPr>
        <w:t xml:space="preserve">                                                                                                  </w:t>
      </w:r>
    </w:p>
    <w:p w:rsidR="001846C8" w:rsidRDefault="001846C8" w:rsidP="001846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(Приложение № 1)</w:t>
      </w:r>
    </w:p>
    <w:p w:rsidR="001846C8" w:rsidRPr="001A372C" w:rsidRDefault="001846C8" w:rsidP="001846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1846C8" w:rsidRDefault="001846C8" w:rsidP="001846C8">
      <w:pPr>
        <w:jc w:val="center"/>
        <w:rPr>
          <w:sz w:val="24"/>
          <w:szCs w:val="24"/>
        </w:rPr>
      </w:pPr>
    </w:p>
    <w:p w:rsidR="001846C8" w:rsidRDefault="001846C8" w:rsidP="001846C8">
      <w:pPr>
        <w:jc w:val="center"/>
        <w:rPr>
          <w:sz w:val="24"/>
          <w:szCs w:val="24"/>
        </w:rPr>
      </w:pPr>
    </w:p>
    <w:p w:rsidR="001846C8" w:rsidRPr="00E13BAC" w:rsidRDefault="001846C8" w:rsidP="001846C8">
      <w:pPr>
        <w:jc w:val="center"/>
        <w:rPr>
          <w:sz w:val="24"/>
          <w:szCs w:val="24"/>
        </w:rPr>
      </w:pPr>
      <w:r w:rsidRPr="00E13BAC">
        <w:rPr>
          <w:sz w:val="24"/>
          <w:szCs w:val="24"/>
        </w:rPr>
        <w:t>ФОРМА</w:t>
      </w:r>
    </w:p>
    <w:p w:rsidR="001846C8" w:rsidRPr="00832C89" w:rsidRDefault="001846C8" w:rsidP="001846C8">
      <w:pPr>
        <w:pStyle w:val="1"/>
        <w:jc w:val="center"/>
        <w:rPr>
          <w:sz w:val="28"/>
          <w:szCs w:val="28"/>
        </w:rPr>
      </w:pPr>
      <w:r w:rsidRPr="00832C89">
        <w:rPr>
          <w:sz w:val="28"/>
          <w:szCs w:val="28"/>
        </w:rPr>
        <w:t>Комплексный План-график</w:t>
      </w:r>
    </w:p>
    <w:p w:rsidR="001846C8" w:rsidRDefault="001846C8" w:rsidP="001846C8">
      <w:pPr>
        <w:rPr>
          <w:sz w:val="24"/>
          <w:szCs w:val="24"/>
        </w:rPr>
      </w:pPr>
      <w:r w:rsidRPr="001A372C">
        <w:rPr>
          <w:sz w:val="24"/>
          <w:szCs w:val="24"/>
        </w:rPr>
        <w:t>мероприятий по подготовке ________________</w:t>
      </w:r>
      <w:r>
        <w:rPr>
          <w:sz w:val="24"/>
          <w:szCs w:val="24"/>
        </w:rPr>
        <w:t>________________________________</w:t>
      </w:r>
    </w:p>
    <w:p w:rsidR="001846C8" w:rsidRDefault="001846C8" w:rsidP="001846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(</w:t>
      </w:r>
      <w:r w:rsidRPr="001A372C">
        <w:rPr>
          <w:sz w:val="24"/>
          <w:szCs w:val="24"/>
        </w:rPr>
        <w:t>наименование предприятия)</w:t>
      </w:r>
    </w:p>
    <w:p w:rsidR="001846C8" w:rsidRDefault="001846C8" w:rsidP="001846C8">
      <w:pPr>
        <w:jc w:val="center"/>
        <w:rPr>
          <w:sz w:val="24"/>
          <w:szCs w:val="24"/>
        </w:rPr>
      </w:pPr>
      <w:r w:rsidRPr="001A372C">
        <w:rPr>
          <w:sz w:val="24"/>
          <w:szCs w:val="24"/>
        </w:rPr>
        <w:t>к работе в осенне-зимний период</w:t>
      </w:r>
      <w:r>
        <w:rPr>
          <w:sz w:val="24"/>
          <w:szCs w:val="24"/>
        </w:rPr>
        <w:t xml:space="preserve"> 2014-2015 годов</w:t>
      </w:r>
    </w:p>
    <w:p w:rsidR="001846C8" w:rsidRDefault="001846C8" w:rsidP="001846C8">
      <w:pPr>
        <w:jc w:val="center"/>
        <w:rPr>
          <w:sz w:val="24"/>
          <w:szCs w:val="24"/>
        </w:rPr>
      </w:pPr>
    </w:p>
    <w:p w:rsidR="001846C8" w:rsidRPr="001A372C" w:rsidRDefault="001846C8" w:rsidP="001846C8">
      <w:pPr>
        <w:jc w:val="center"/>
        <w:rPr>
          <w:sz w:val="24"/>
          <w:szCs w:val="24"/>
        </w:rPr>
      </w:pPr>
    </w:p>
    <w:p w:rsidR="001846C8" w:rsidRPr="001A372C" w:rsidRDefault="001846C8" w:rsidP="001846C8">
      <w:pPr>
        <w:rPr>
          <w:sz w:val="24"/>
          <w:szCs w:val="24"/>
        </w:rPr>
      </w:pPr>
    </w:p>
    <w:tbl>
      <w:tblPr>
        <w:tblW w:w="104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52"/>
        <w:gridCol w:w="1188"/>
        <w:gridCol w:w="1260"/>
        <w:gridCol w:w="1080"/>
        <w:gridCol w:w="1080"/>
        <w:gridCol w:w="1080"/>
        <w:gridCol w:w="1080"/>
        <w:gridCol w:w="1092"/>
      </w:tblGrid>
      <w:tr w:rsidR="001846C8" w:rsidRPr="001A372C" w:rsidTr="00ED27F1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№</w:t>
            </w: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proofErr w:type="gramStart"/>
            <w:r w:rsidRPr="00832C89">
              <w:rPr>
                <w:sz w:val="22"/>
                <w:szCs w:val="22"/>
              </w:rPr>
              <w:t>п</w:t>
            </w:r>
            <w:proofErr w:type="gramEnd"/>
            <w:r w:rsidRPr="00832C89">
              <w:rPr>
                <w:sz w:val="22"/>
                <w:szCs w:val="22"/>
              </w:rPr>
              <w:t>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Наименование работ.</w:t>
            </w: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Адрес производства работ.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Ед.</w:t>
            </w: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32C89">
              <w:rPr>
                <w:sz w:val="22"/>
                <w:szCs w:val="22"/>
              </w:rPr>
              <w:t>зм.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Всего</w:t>
            </w:r>
          </w:p>
        </w:tc>
        <w:tc>
          <w:tcPr>
            <w:tcW w:w="5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Подготовить (заменить) к осенне-зимнему периоду</w:t>
            </w:r>
          </w:p>
        </w:tc>
      </w:tr>
      <w:tr w:rsidR="001846C8" w:rsidRPr="001A372C" w:rsidTr="00ED27F1">
        <w:trPr>
          <w:cantSplit/>
          <w:trHeight w:val="3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Всего</w:t>
            </w: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В том числе к сроку</w:t>
            </w:r>
          </w:p>
        </w:tc>
      </w:tr>
      <w:tr w:rsidR="001846C8" w:rsidRPr="001A372C" w:rsidTr="00ED27F1">
        <w:trPr>
          <w:cantSplit/>
          <w:trHeight w:val="101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01.07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01.08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01.09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</w:p>
          <w:p w:rsidR="001846C8" w:rsidRPr="00832C89" w:rsidRDefault="001846C8" w:rsidP="00ED27F1">
            <w:pPr>
              <w:jc w:val="center"/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15.09</w:t>
            </w:r>
          </w:p>
        </w:tc>
      </w:tr>
      <w:tr w:rsidR="001846C8" w:rsidRPr="001A372C" w:rsidTr="00ED27F1">
        <w:trPr>
          <w:cantSplit/>
          <w:trHeight w:val="60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Жилищный фонд,</w:t>
            </w:r>
            <w:r>
              <w:rPr>
                <w:sz w:val="22"/>
                <w:szCs w:val="22"/>
              </w:rPr>
              <w:t xml:space="preserve"> </w:t>
            </w:r>
            <w:r w:rsidRPr="00832C89">
              <w:rPr>
                <w:sz w:val="22"/>
                <w:szCs w:val="22"/>
              </w:rPr>
              <w:t>всего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Тыс.ед.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</w:tr>
      <w:tr w:rsidR="001846C8" w:rsidRPr="001A372C" w:rsidTr="00ED27F1">
        <w:trPr>
          <w:cantSplit/>
          <w:trHeight w:val="48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Тыс.кв</w:t>
            </w:r>
            <w:proofErr w:type="gramStart"/>
            <w:r w:rsidRPr="00832C89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</w:tr>
      <w:tr w:rsidR="001846C8" w:rsidRPr="001A372C" w:rsidTr="00ED27F1">
        <w:trPr>
          <w:cantSplit/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</w:tr>
      <w:tr w:rsidR="001846C8" w:rsidRPr="001A372C" w:rsidTr="00ED27F1">
        <w:trPr>
          <w:cantSplit/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муниципальный</w:t>
            </w:r>
          </w:p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Тыс.ед.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</w:tr>
      <w:tr w:rsidR="001846C8" w:rsidRPr="001A372C" w:rsidTr="00ED27F1">
        <w:trPr>
          <w:cantSplit/>
          <w:trHeight w:val="276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Тыс.кв</w:t>
            </w:r>
            <w:proofErr w:type="gramStart"/>
            <w:r w:rsidRPr="00832C89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</w:tr>
      <w:tr w:rsidR="001846C8" w:rsidRPr="001A372C" w:rsidTr="00ED27F1">
        <w:trPr>
          <w:cantSplit/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Государственный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Тыс.ед.</w:t>
            </w:r>
          </w:p>
          <w:p w:rsidR="001846C8" w:rsidRPr="00832C89" w:rsidRDefault="001846C8" w:rsidP="00ED27F1">
            <w:pPr>
              <w:rPr>
                <w:sz w:val="22"/>
                <w:szCs w:val="22"/>
              </w:rPr>
            </w:pPr>
            <w:r w:rsidRPr="00832C89">
              <w:rPr>
                <w:sz w:val="22"/>
                <w:szCs w:val="22"/>
              </w:rPr>
              <w:t>Тыс.кв</w:t>
            </w:r>
            <w:proofErr w:type="gramStart"/>
            <w:r w:rsidRPr="00832C89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</w:tr>
      <w:tr w:rsidR="001846C8" w:rsidRPr="001A372C" w:rsidTr="00ED27F1">
        <w:trPr>
          <w:cantSplit/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1846C8" w:rsidRPr="00832C89" w:rsidRDefault="001846C8" w:rsidP="00ED27F1">
            <w:pPr>
              <w:rPr>
                <w:sz w:val="22"/>
                <w:szCs w:val="22"/>
              </w:rPr>
            </w:pPr>
          </w:p>
        </w:tc>
      </w:tr>
    </w:tbl>
    <w:p w:rsidR="001846C8" w:rsidRDefault="001846C8" w:rsidP="001846C8">
      <w:pPr>
        <w:rPr>
          <w:sz w:val="24"/>
          <w:szCs w:val="24"/>
        </w:rPr>
      </w:pPr>
    </w:p>
    <w:p w:rsidR="001846C8" w:rsidRDefault="001846C8" w:rsidP="001846C8">
      <w:pPr>
        <w:rPr>
          <w:sz w:val="24"/>
          <w:szCs w:val="24"/>
        </w:rPr>
      </w:pPr>
    </w:p>
    <w:p w:rsidR="001846C8" w:rsidRDefault="001846C8" w:rsidP="001846C8">
      <w:pPr>
        <w:rPr>
          <w:sz w:val="24"/>
          <w:szCs w:val="24"/>
        </w:rPr>
      </w:pPr>
    </w:p>
    <w:p w:rsidR="001846C8" w:rsidRDefault="001846C8" w:rsidP="001846C8">
      <w:pPr>
        <w:rPr>
          <w:sz w:val="24"/>
          <w:szCs w:val="24"/>
        </w:rPr>
      </w:pPr>
    </w:p>
    <w:p w:rsidR="001846C8" w:rsidRDefault="001846C8" w:rsidP="001846C8">
      <w:pPr>
        <w:rPr>
          <w:sz w:val="24"/>
          <w:szCs w:val="24"/>
        </w:rPr>
      </w:pPr>
    </w:p>
    <w:p w:rsidR="001846C8" w:rsidRDefault="001846C8" w:rsidP="001846C8">
      <w:pPr>
        <w:rPr>
          <w:sz w:val="24"/>
          <w:szCs w:val="24"/>
        </w:rPr>
      </w:pPr>
    </w:p>
    <w:p w:rsidR="001846C8" w:rsidRPr="00D87158" w:rsidRDefault="001846C8" w:rsidP="001846C8">
      <w:pPr>
        <w:jc w:val="both"/>
        <w:rPr>
          <w:sz w:val="24"/>
          <w:szCs w:val="24"/>
        </w:rPr>
      </w:pPr>
      <w:r w:rsidRPr="00A43B65">
        <w:t>26002</w:t>
      </w:r>
    </w:p>
    <w:p w:rsidR="001846C8" w:rsidRPr="00D87158" w:rsidRDefault="001846C8" w:rsidP="001846C8">
      <w:pPr>
        <w:jc w:val="both"/>
        <w:rPr>
          <w:sz w:val="24"/>
          <w:szCs w:val="24"/>
        </w:rPr>
      </w:pPr>
    </w:p>
    <w:p w:rsidR="001846C8" w:rsidRPr="00965C0A" w:rsidRDefault="001846C8" w:rsidP="001846C8">
      <w:pPr>
        <w:jc w:val="both"/>
        <w:rPr>
          <w:sz w:val="16"/>
          <w:szCs w:val="16"/>
        </w:rPr>
      </w:pPr>
    </w:p>
    <w:p w:rsidR="001846C8" w:rsidRDefault="001846C8" w:rsidP="001846C8">
      <w:pPr>
        <w:jc w:val="center"/>
        <w:rPr>
          <w:b/>
          <w:sz w:val="24"/>
          <w:szCs w:val="24"/>
        </w:rPr>
      </w:pPr>
    </w:p>
    <w:p w:rsidR="001846C8" w:rsidRDefault="001846C8" w:rsidP="001846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 w:rsidR="001846C8" w:rsidRDefault="001846C8" w:rsidP="001846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1846C8" w:rsidRDefault="001846C8" w:rsidP="001846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</w:p>
    <w:p w:rsidR="001846C8" w:rsidRDefault="001846C8" w:rsidP="001846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:rsidR="001846C8" w:rsidRDefault="001846C8" w:rsidP="001846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846C8" w:rsidRDefault="001846C8" w:rsidP="001846C8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C2EE0">
        <w:rPr>
          <w:b/>
          <w:sz w:val="24"/>
          <w:szCs w:val="24"/>
        </w:rPr>
        <w:t xml:space="preserve"> </w:t>
      </w:r>
      <w:r w:rsidRPr="001A372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</w:t>
      </w:r>
      <w:r w:rsidRPr="001A372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</w:t>
      </w:r>
    </w:p>
    <w:p w:rsidR="001846C8" w:rsidRPr="00832C89" w:rsidRDefault="001846C8" w:rsidP="001846C8">
      <w:pPr>
        <w:jc w:val="right"/>
        <w:rPr>
          <w:b/>
          <w:sz w:val="24"/>
          <w:szCs w:val="24"/>
        </w:rPr>
      </w:pPr>
    </w:p>
    <w:p w:rsidR="001846C8" w:rsidRPr="00A43B65" w:rsidRDefault="001846C8" w:rsidP="001846C8">
      <w:pPr>
        <w:jc w:val="right"/>
        <w:rPr>
          <w:sz w:val="24"/>
          <w:szCs w:val="24"/>
        </w:rPr>
      </w:pPr>
      <w:r w:rsidRPr="00A43B65">
        <w:rPr>
          <w:sz w:val="24"/>
          <w:szCs w:val="24"/>
        </w:rPr>
        <w:t xml:space="preserve">                                                                               УТВЕРЖДЕНА</w:t>
      </w:r>
    </w:p>
    <w:p w:rsidR="001846C8" w:rsidRPr="001A372C" w:rsidRDefault="001846C8" w:rsidP="001846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372C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1A37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1A372C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1A372C">
        <w:rPr>
          <w:sz w:val="24"/>
          <w:szCs w:val="24"/>
        </w:rPr>
        <w:t xml:space="preserve">   </w:t>
      </w:r>
      <w:r>
        <w:rPr>
          <w:sz w:val="24"/>
          <w:szCs w:val="24"/>
        </w:rPr>
        <w:t>а</w:t>
      </w:r>
      <w:r w:rsidRPr="001A372C">
        <w:rPr>
          <w:sz w:val="24"/>
          <w:szCs w:val="24"/>
        </w:rPr>
        <w:t>дминистрации</w:t>
      </w:r>
    </w:p>
    <w:p w:rsidR="001846C8" w:rsidRPr="001A372C" w:rsidRDefault="001846C8" w:rsidP="001846C8">
      <w:pPr>
        <w:jc w:val="right"/>
        <w:rPr>
          <w:sz w:val="24"/>
          <w:szCs w:val="24"/>
        </w:rPr>
      </w:pPr>
      <w:r w:rsidRPr="001A372C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1A372C">
        <w:rPr>
          <w:sz w:val="24"/>
          <w:szCs w:val="24"/>
        </w:rPr>
        <w:t xml:space="preserve">Сосновоборского городского округа                                                                          </w:t>
      </w:r>
    </w:p>
    <w:p w:rsidR="001846C8" w:rsidRPr="0044753F" w:rsidRDefault="001846C8" w:rsidP="001846C8">
      <w:pPr>
        <w:jc w:val="right"/>
        <w:rPr>
          <w:sz w:val="24"/>
        </w:rPr>
      </w:pPr>
      <w:r w:rsidRPr="001A372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</w:rPr>
        <w:t xml:space="preserve">от </w:t>
      </w:r>
      <w:r w:rsidR="00ED27F1">
        <w:rPr>
          <w:sz w:val="24"/>
        </w:rPr>
        <w:t>28/05/2014 № 1189</w:t>
      </w:r>
    </w:p>
    <w:p w:rsidR="001846C8" w:rsidRDefault="001846C8" w:rsidP="001846C8">
      <w:pPr>
        <w:jc w:val="right"/>
        <w:rPr>
          <w:sz w:val="24"/>
          <w:szCs w:val="24"/>
        </w:rPr>
      </w:pPr>
      <w:r w:rsidRPr="001A372C">
        <w:rPr>
          <w:sz w:val="24"/>
          <w:szCs w:val="24"/>
        </w:rPr>
        <w:t xml:space="preserve">                                                                                                </w:t>
      </w:r>
    </w:p>
    <w:p w:rsidR="001846C8" w:rsidRPr="001A372C" w:rsidRDefault="001846C8" w:rsidP="001846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(</w:t>
      </w:r>
      <w:r w:rsidRPr="001A372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2)</w:t>
      </w:r>
    </w:p>
    <w:p w:rsidR="001846C8" w:rsidRDefault="001846C8" w:rsidP="001846C8">
      <w:pPr>
        <w:pStyle w:val="3"/>
      </w:pPr>
      <w:r w:rsidRPr="00FB5598">
        <w:t>ФОРМА</w:t>
      </w:r>
      <w:r>
        <w:br/>
        <w:t>Комплексный план-график</w:t>
      </w:r>
      <w:r>
        <w:br/>
      </w:r>
    </w:p>
    <w:p w:rsidR="001846C8" w:rsidRDefault="001846C8" w:rsidP="001846C8">
      <w:r>
        <w:t>     </w:t>
      </w:r>
      <w:r w:rsidRPr="001A372C">
        <w:rPr>
          <w:sz w:val="24"/>
          <w:szCs w:val="24"/>
        </w:rPr>
        <w:t>мероприятий по подготовке ________________</w:t>
      </w:r>
      <w:r w:rsidRPr="00832C89">
        <w:t xml:space="preserve"> </w:t>
      </w:r>
      <w:r>
        <w:t>_________________________________</w:t>
      </w:r>
      <w:r w:rsidRPr="00832C89">
        <w:t xml:space="preserve">                                        </w:t>
      </w:r>
    </w:p>
    <w:p w:rsidR="001846C8" w:rsidRPr="00832C89" w:rsidRDefault="001846C8" w:rsidP="001846C8">
      <w:r>
        <w:t xml:space="preserve">                                                                               </w:t>
      </w:r>
      <w:r w:rsidRPr="00832C89">
        <w:t>(наименование предприятия)</w:t>
      </w:r>
    </w:p>
    <w:p w:rsidR="001846C8" w:rsidRPr="001A372C" w:rsidRDefault="001846C8" w:rsidP="001846C8">
      <w:pPr>
        <w:rPr>
          <w:sz w:val="24"/>
          <w:szCs w:val="24"/>
        </w:rPr>
      </w:pPr>
      <w:r>
        <w:rPr>
          <w:sz w:val="24"/>
          <w:szCs w:val="24"/>
        </w:rPr>
        <w:t xml:space="preserve">    к работе в осенне-зимний период 2014-2015 г.</w:t>
      </w:r>
    </w:p>
    <w:p w:rsidR="001846C8" w:rsidRDefault="001846C8" w:rsidP="001846C8">
      <w:pPr>
        <w:pStyle w:val="a9"/>
      </w:pPr>
    </w:p>
    <w:tbl>
      <w:tblPr>
        <w:tblW w:w="5174" w:type="pct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77"/>
        <w:gridCol w:w="1187"/>
        <w:gridCol w:w="825"/>
        <w:gridCol w:w="711"/>
        <w:gridCol w:w="818"/>
        <w:gridCol w:w="750"/>
        <w:gridCol w:w="793"/>
        <w:gridCol w:w="1017"/>
      </w:tblGrid>
      <w:tr w:rsidR="001846C8" w:rsidTr="00ED27F1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t xml:space="preserve">Объект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21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t xml:space="preserve">Подготовить (заменить) к осенне-зимнему периоду </w:t>
            </w:r>
          </w:p>
        </w:tc>
      </w:tr>
      <w:tr w:rsidR="001846C8" w:rsidTr="001846C8">
        <w:tc>
          <w:tcPr>
            <w:tcW w:w="174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br/>
              <w:t> </w:t>
            </w:r>
          </w:p>
        </w:tc>
        <w:tc>
          <w:tcPr>
            <w:tcW w:w="63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br/>
              <w:t> </w:t>
            </w:r>
          </w:p>
        </w:tc>
        <w:tc>
          <w:tcPr>
            <w:tcW w:w="44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t xml:space="preserve">в том числе к сроку </w:t>
            </w:r>
          </w:p>
        </w:tc>
      </w:tr>
      <w:tr w:rsidR="001846C8" w:rsidTr="001846C8">
        <w:tc>
          <w:tcPr>
            <w:tcW w:w="17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br/>
              <w:t> </w:t>
            </w:r>
          </w:p>
        </w:tc>
        <w:tc>
          <w:tcPr>
            <w:tcW w:w="6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br/>
              <w:t> </w:t>
            </w:r>
          </w:p>
        </w:tc>
        <w:tc>
          <w:tcPr>
            <w:tcW w:w="4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br/>
              <w:t> </w:t>
            </w:r>
          </w:p>
        </w:tc>
        <w:tc>
          <w:tcPr>
            <w:tcW w:w="3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t xml:space="preserve">01.07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t xml:space="preserve">01.08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t xml:space="preserve">01.09 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965C0A" w:rsidRDefault="001846C8" w:rsidP="00ED27F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C0A">
              <w:rPr>
                <w:rFonts w:ascii="Times New Roman" w:hAnsi="Times New Roman"/>
                <w:sz w:val="22"/>
                <w:szCs w:val="22"/>
              </w:rPr>
              <w:t xml:space="preserve">15.09 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Котельные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Установленная мощность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>Гкал/</w:t>
            </w:r>
            <w:proofErr w:type="gramStart"/>
            <w:r w:rsidRPr="00A435F2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A43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Установленная мощность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>Гкал/</w:t>
            </w:r>
            <w:proofErr w:type="gramStart"/>
            <w:r w:rsidRPr="00A435F2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A43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Тепловые сети (в двухтрубном исчислении)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35F2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A43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35F2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A43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Ветхие тепловые сети (в двухтрубном исчислении)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35F2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A43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35F2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A43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Тепловые насосные станции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Центральные тепловые пункты (ЦТП)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Водозаборы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35F2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Насосные станции водопровода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Очистные сооружения водопровода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Пропускная способность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тыс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.к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уб.м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Пропускная способность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тыс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.к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уб.м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Водопроводные сети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Ветхие сети водопровода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Канализационные насосные станции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числа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Очистные сооружения канализации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Пропускная способность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тыс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.к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уб.м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Пропускная способность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тыс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.к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уб.м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Канализационные сети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Ветхие канализационные сети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Электрические сети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</w:tbl>
    <w:p w:rsidR="001846C8" w:rsidRDefault="001846C8"/>
    <w:p w:rsidR="001846C8" w:rsidRDefault="001846C8"/>
    <w:p w:rsidR="001846C8" w:rsidRDefault="001846C8"/>
    <w:tbl>
      <w:tblPr>
        <w:tblW w:w="5174" w:type="pct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77"/>
        <w:gridCol w:w="1187"/>
        <w:gridCol w:w="825"/>
        <w:gridCol w:w="711"/>
        <w:gridCol w:w="818"/>
        <w:gridCol w:w="750"/>
        <w:gridCol w:w="793"/>
        <w:gridCol w:w="1017"/>
      </w:tblGrid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Ветхие электрические сети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Трансформаторные подстанции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Специальные машины для механизированной уборки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Улично-дорожная сеть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тыс.кв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тыс.кв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Подготовка мостовых сооружений (транспортных и пешеходных мостов и путепроводов), труб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-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Подготовка транспортных и пешеходных тоннелей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Подготовка гидротехнических сооружений по всем видам собственности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В том числе ЖКХ муниципальных образований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ед.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Газопроводы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proofErr w:type="gramStart"/>
            <w:r w:rsidRPr="00A435F2">
              <w:rPr>
                <w:rFonts w:cs="Arial"/>
                <w:color w:val="332E2D"/>
                <w:spacing w:val="2"/>
              </w:rPr>
              <w:t>км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Создание запасов топлива: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уголь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т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другое твердое топливо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т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жидкое топливо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т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Финансовые средства городского (сельского) поселения, выделяемые </w:t>
            </w:r>
            <w:r w:rsidRPr="00A435F2">
              <w:rPr>
                <w:rFonts w:cs="Arial"/>
                <w:color w:val="332E2D"/>
                <w:spacing w:val="2"/>
              </w:rPr>
              <w:lastRenderedPageBreak/>
              <w:t>для подготовки ЖКХ к отопительному сезону, в том числе: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lastRenderedPageBreak/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lastRenderedPageBreak/>
              <w:t xml:space="preserve">на приобретение топлива для предприятий и организаций ЖКХ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для формирования аварийного запаса материально-технических ресурсов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на строительство объектов ЖКХ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на модернизацию и реконструкцию объектов ЖКХ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на капитальный ремонт объектив ЖКХ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Финансовые средства предприятий ЖКХ, выделяемые для подготовки объектов ЖКХ к отопительному сезону, из них: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на приобретение топлива для предприятий и организаций ЖКХ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для формирования аварийного запаса материально-технических ресурсов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на строительство объектов ЖКХ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на модернизацию и реконструкцию объектов ЖКХ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</w:tr>
      <w:tr w:rsidR="001846C8" w:rsidRPr="000C6722" w:rsidTr="001846C8"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 xml:space="preserve">на капитальный ремонт объектов ЖКХ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A435F2" w:rsidRDefault="001846C8" w:rsidP="00ED27F1">
            <w:pPr>
              <w:spacing w:before="30" w:after="30"/>
              <w:jc w:val="center"/>
              <w:rPr>
                <w:rFonts w:cs="Arial"/>
                <w:color w:val="332E2D"/>
                <w:spacing w:val="2"/>
              </w:rPr>
            </w:pPr>
            <w:r w:rsidRPr="00A435F2">
              <w:rPr>
                <w:rFonts w:cs="Arial"/>
                <w:color w:val="332E2D"/>
                <w:spacing w:val="2"/>
              </w:rPr>
              <w:t>млн</w:t>
            </w:r>
            <w:proofErr w:type="gramStart"/>
            <w:r w:rsidRPr="00A435F2">
              <w:rPr>
                <w:rFonts w:cs="Arial"/>
                <w:color w:val="332E2D"/>
                <w:spacing w:val="2"/>
              </w:rPr>
              <w:t>.р</w:t>
            </w:r>
            <w:proofErr w:type="gramEnd"/>
            <w:r w:rsidRPr="00A435F2">
              <w:rPr>
                <w:rFonts w:cs="Arial"/>
                <w:color w:val="332E2D"/>
                <w:spacing w:val="2"/>
              </w:rPr>
              <w:t>уб.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C8" w:rsidRPr="000C6722" w:rsidRDefault="001846C8" w:rsidP="00ED27F1">
            <w:pPr>
              <w:spacing w:before="30" w:after="30"/>
              <w:rPr>
                <w:rFonts w:ascii="Arial" w:hAnsi="Arial" w:cs="Arial"/>
                <w:color w:val="332E2D"/>
                <w:spacing w:val="2"/>
              </w:rPr>
            </w:pPr>
            <w:r w:rsidRPr="000C6722">
              <w:rPr>
                <w:rFonts w:ascii="Arial" w:hAnsi="Arial" w:cs="Arial"/>
                <w:color w:val="332E2D"/>
                <w:spacing w:val="2"/>
              </w:rPr>
              <w:br/>
              <w:t> </w:t>
            </w:r>
          </w:p>
        </w:tc>
      </w:tr>
    </w:tbl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>
      <w:pPr>
        <w:spacing w:before="30" w:after="30"/>
        <w:jc w:val="right"/>
        <w:rPr>
          <w:rFonts w:ascii="Arial" w:hAnsi="Arial" w:cs="Arial"/>
          <w:color w:val="332E2D"/>
          <w:spacing w:val="2"/>
        </w:rPr>
      </w:pPr>
    </w:p>
    <w:p w:rsidR="001846C8" w:rsidRDefault="001846C8" w:rsidP="001846C8"/>
    <w:p w:rsidR="001846C8" w:rsidRDefault="001846C8" w:rsidP="001846C8"/>
    <w:p w:rsidR="001846C8" w:rsidRDefault="001846C8" w:rsidP="001846C8"/>
    <w:p w:rsidR="001846C8" w:rsidRDefault="001846C8" w:rsidP="001846C8"/>
    <w:p w:rsidR="001846C8" w:rsidRDefault="001846C8" w:rsidP="001846C8"/>
    <w:p w:rsidR="001846C8" w:rsidRDefault="001846C8" w:rsidP="001846C8"/>
    <w:p w:rsidR="001846C8" w:rsidRDefault="001846C8" w:rsidP="001846C8"/>
    <w:p w:rsidR="001846C8" w:rsidRDefault="001846C8" w:rsidP="001846C8"/>
    <w:p w:rsidR="001846C8" w:rsidRDefault="001846C8" w:rsidP="001846C8"/>
    <w:p w:rsidR="001846C8" w:rsidRPr="00A43B65" w:rsidRDefault="001846C8" w:rsidP="001846C8">
      <w:pPr>
        <w:jc w:val="right"/>
        <w:rPr>
          <w:sz w:val="24"/>
          <w:szCs w:val="24"/>
        </w:rPr>
      </w:pPr>
      <w:r w:rsidRPr="00832C89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832C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32C8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A43B65">
        <w:rPr>
          <w:sz w:val="24"/>
          <w:szCs w:val="24"/>
        </w:rPr>
        <w:t>УТВЕРЖДЕН</w:t>
      </w:r>
    </w:p>
    <w:p w:rsidR="001846C8" w:rsidRPr="00953562" w:rsidRDefault="001846C8" w:rsidP="001846C8">
      <w:pPr>
        <w:jc w:val="right"/>
        <w:rPr>
          <w:sz w:val="24"/>
          <w:szCs w:val="24"/>
        </w:rPr>
      </w:pPr>
      <w:r w:rsidRPr="004C2EE0">
        <w:rPr>
          <w:sz w:val="24"/>
        </w:rPr>
        <w:t xml:space="preserve">                   </w:t>
      </w:r>
      <w:r>
        <w:rPr>
          <w:sz w:val="24"/>
        </w:rPr>
        <w:t xml:space="preserve">                       </w:t>
      </w:r>
      <w:r w:rsidRPr="001A372C">
        <w:t xml:space="preserve">             </w:t>
      </w:r>
      <w:r>
        <w:t xml:space="preserve">                                               </w:t>
      </w:r>
      <w:r w:rsidRPr="00953562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администрации</w:t>
      </w:r>
      <w:r w:rsidRPr="00953562">
        <w:rPr>
          <w:sz w:val="24"/>
          <w:szCs w:val="24"/>
        </w:rPr>
        <w:t xml:space="preserve"> </w:t>
      </w:r>
    </w:p>
    <w:p w:rsidR="001846C8" w:rsidRPr="001846C8" w:rsidRDefault="001846C8" w:rsidP="001846C8">
      <w:pPr>
        <w:pStyle w:val="2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</w:t>
      </w:r>
      <w:r w:rsidRPr="001846C8">
        <w:rPr>
          <w:b w:val="0"/>
          <w:szCs w:val="24"/>
        </w:rPr>
        <w:t>Сосновоборского городского округа</w:t>
      </w:r>
    </w:p>
    <w:p w:rsidR="001846C8" w:rsidRPr="001846C8" w:rsidRDefault="001846C8" w:rsidP="001846C8">
      <w:pPr>
        <w:jc w:val="right"/>
        <w:rPr>
          <w:b/>
          <w:szCs w:val="24"/>
        </w:rPr>
      </w:pPr>
      <w:r w:rsidRPr="001846C8">
        <w:rPr>
          <w:sz w:val="24"/>
          <w:szCs w:val="24"/>
        </w:rPr>
        <w:t xml:space="preserve">                                                                          </w:t>
      </w:r>
      <w:r w:rsidRPr="001846C8">
        <w:rPr>
          <w:sz w:val="24"/>
        </w:rPr>
        <w:t xml:space="preserve">от </w:t>
      </w:r>
      <w:r w:rsidR="00ED27F1">
        <w:rPr>
          <w:sz w:val="24"/>
        </w:rPr>
        <w:t>28/05/2014 № 1189</w:t>
      </w:r>
      <w:r w:rsidRPr="001846C8">
        <w:rPr>
          <w:szCs w:val="24"/>
        </w:rPr>
        <w:t xml:space="preserve">                                        </w:t>
      </w:r>
    </w:p>
    <w:p w:rsidR="001846C8" w:rsidRPr="001846C8" w:rsidRDefault="001846C8" w:rsidP="001846C8">
      <w:pPr>
        <w:pStyle w:val="2"/>
        <w:ind w:left="3969"/>
        <w:jc w:val="right"/>
        <w:rPr>
          <w:b w:val="0"/>
          <w:szCs w:val="24"/>
        </w:rPr>
      </w:pPr>
      <w:r w:rsidRPr="001846C8">
        <w:rPr>
          <w:b w:val="0"/>
          <w:szCs w:val="24"/>
        </w:rPr>
        <w:t xml:space="preserve">                                     (Приложение № 3)  </w:t>
      </w:r>
    </w:p>
    <w:p w:rsidR="001846C8" w:rsidRDefault="001846C8" w:rsidP="001846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46C8" w:rsidRPr="002E6EF5" w:rsidRDefault="001846C8" w:rsidP="001846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6EF5">
        <w:rPr>
          <w:rFonts w:ascii="Times New Roman" w:hAnsi="Times New Roman" w:cs="Times New Roman"/>
          <w:sz w:val="24"/>
          <w:szCs w:val="24"/>
        </w:rPr>
        <w:t>АКТ</w:t>
      </w:r>
    </w:p>
    <w:p w:rsidR="001846C8" w:rsidRPr="002E6EF5" w:rsidRDefault="001846C8" w:rsidP="001846C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ОБЩЕГО ОСМОТРА МНОГОКВАРТИРНОГО ДОМА</w:t>
      </w:r>
    </w:p>
    <w:p w:rsidR="001846C8" w:rsidRPr="002E6EF5" w:rsidRDefault="001846C8" w:rsidP="001846C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2E6EF5">
        <w:rPr>
          <w:rFonts w:eastAsia="Calibri"/>
          <w:sz w:val="24"/>
          <w:szCs w:val="24"/>
          <w:lang w:eastAsia="en-US"/>
        </w:rPr>
        <w:t>(весеннего с ___________ по ___________,</w:t>
      </w:r>
      <w:proofErr w:type="gramEnd"/>
    </w:p>
    <w:p w:rsidR="001846C8" w:rsidRPr="002E6EF5" w:rsidRDefault="001846C8" w:rsidP="001846C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осеннего с _____________ по ___________)</w:t>
      </w:r>
    </w:p>
    <w:p w:rsidR="001846C8" w:rsidRPr="002E6EF5" w:rsidRDefault="001846C8" w:rsidP="001846C8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Адрес: _____________________________________________________ дом N 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по состоянию: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весенний осмотр на "__"_____________ 20__ года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осенний осмотр на "__"______________ 20__ года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Комиссия в составе представителей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(наименование организации - исполнителя коммунальных услуг)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___________________________________ _______________________________________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(должность)                      (фамилия, инициалы)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___________________________________ _______________________________________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(должность)                      (фамилия, инициалы)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___________________________________ _______________________________________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(должность)                      (фамилия, инициалы)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___________________________________ _______________________________________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(должность)                      (фамилия, инициалы)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произвела осмотр общего имущества многоквартирного дома и установила: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 1. Общие сведения по многоквартирному дому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Год постройки _______________________________________________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Материал стен _______________________________________________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Число этажей ________________________________________________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Наличие подвала _____________________________________________ кв. м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Наличие мансарды ____________________________________________ кв. м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Наличие цокольного этажа_ ___________________________________ кв. м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2. Результаты строительно-технической экспертизы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 w:rsidRPr="002E6EF5">
        <w:rPr>
          <w:rFonts w:eastAsia="Calibri"/>
          <w:sz w:val="24"/>
          <w:szCs w:val="24"/>
          <w:lang w:eastAsia="en-US"/>
        </w:rPr>
        <w:t>_________________________________________________________________</w:t>
      </w:r>
      <w:proofErr w:type="gramEnd"/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 w:rsidRPr="002E6EF5">
        <w:rPr>
          <w:rFonts w:eastAsia="Calibri"/>
          <w:sz w:val="24"/>
          <w:szCs w:val="24"/>
          <w:lang w:eastAsia="en-US"/>
        </w:rPr>
        <w:t>(вид экспертизы, элементы конструкций и инженерного оборудования,</w:t>
      </w:r>
      <w:proofErr w:type="gramEnd"/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выводы и рекомендации по экспертному заключению)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</w:t>
      </w:r>
    </w:p>
    <w:p w:rsidR="001846C8" w:rsidRPr="002E6EF5" w:rsidRDefault="001846C8" w:rsidP="001846C8">
      <w:pPr>
        <w:pBdr>
          <w:bottom w:val="single" w:sz="12" w:space="31" w:color="auto"/>
        </w:pBd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</w:t>
      </w:r>
    </w:p>
    <w:p w:rsidR="001846C8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Pr="002E6EF5">
        <w:rPr>
          <w:rFonts w:eastAsia="Calibri"/>
          <w:sz w:val="24"/>
          <w:szCs w:val="24"/>
          <w:lang w:eastAsia="en-US"/>
        </w:rPr>
        <w:t xml:space="preserve"> 3. Результаты внешнего осмотра общего имущества</w:t>
      </w:r>
    </w:p>
    <w:p w:rsidR="001846C8" w:rsidRPr="002E6EF5" w:rsidRDefault="001846C8" w:rsidP="001846C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1798"/>
        <w:gridCol w:w="993"/>
        <w:gridCol w:w="850"/>
        <w:gridCol w:w="871"/>
        <w:gridCol w:w="846"/>
        <w:gridCol w:w="976"/>
        <w:gridCol w:w="993"/>
        <w:gridCol w:w="1275"/>
      </w:tblGrid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N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  Элементы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Единица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Кол</w:t>
            </w: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и-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>чество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 Весенний осмотр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Осенний осмотр </w:t>
            </w:r>
          </w:p>
        </w:tc>
      </w:tr>
      <w:tr w:rsidR="001846C8" w:rsidRPr="002E6EF5" w:rsidTr="00ED27F1">
        <w:trPr>
          <w:trHeight w:val="144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треб</w:t>
            </w: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у-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>ет ре-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монта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включ</w:t>
            </w: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е-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но в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план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подго-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>товки к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отопи-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тель-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ному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сезону 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соотве</w:t>
            </w: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т-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ствие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>требова-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>ниям за-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конода-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>тельства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выпо</w:t>
            </w: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л-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нение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плана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подго-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>товки к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отопи-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тель-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ному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сезону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соо</w:t>
            </w: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т-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ветст-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вие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требо-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ваниям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зако-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нода-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тель-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ства   </w:t>
            </w: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      2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4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5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6   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7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8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9   </w:t>
            </w: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Фундаменты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Площадь цоколя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Площадь отмостки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Стены и перегородки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Площадь стен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Площадь перегородок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Перекрытия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междуэтажные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подвальные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чердачные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Полы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цементные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на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лестничной клетке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80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плитка    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полихлорвиниловая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на лестничной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клетке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керамическая плитка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гранитные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мраморные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80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цементные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в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тепловых центрах,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водомерных узлах и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щитовых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64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цементные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в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мусоросборниках,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камерах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E6EF5">
              <w:rPr>
                <w:rFonts w:eastAsia="Calibri"/>
                <w:sz w:val="24"/>
                <w:szCs w:val="24"/>
                <w:lang w:eastAsia="en-US"/>
              </w:rPr>
              <w:t>цементные</w:t>
            </w:r>
            <w:proofErr w:type="gramEnd"/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в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приямках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Проемы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оконные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дверные наружные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дверные внутренние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подвал окна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Крыша, кровля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металлическая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рулонная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шиферная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парапеты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строительные ноги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64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колпаки на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вентиляционных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каналах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лазы на кровлю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выходы на чердак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продухи на чердаке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слуховые окна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водосточные трубы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свесы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желоба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водоотводящие лотки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и отводы от здания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защитные ограждения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ходовые доски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7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Места общего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пользования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остекление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решетки на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лестничных маршах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окраска стен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окраска поверхности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труб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окраска поверхности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радиаторов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окраска решеток на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лестничных маршах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окраска оконных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переплетов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окраска решеток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оконных ограждений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окраска сеток шахт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лифтов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окраска почтовых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ящиков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окраска торцов на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лестничных маршах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окраска нижней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поверхности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лестничных маршей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8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Фасады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архитектурная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отделка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плиты балконные и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карнизы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подъездные козырьки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ограждение балконов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и карнизов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межпанельные швы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пожарные лестницы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эркеры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лоджии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приямки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крыльца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9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Печи, очаги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печи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кухонные очаги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Центральное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отопление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64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Отопительные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>приборы мест общего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пользования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отопительные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приборы квартир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горизонтальные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трубопроводы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вертикальные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трубопроводы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задвижки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вентили и краны вне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квартир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вентили и краны в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квартирах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элеваторные узлы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теплоизоляция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трубопроводов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прочие элементы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Горячее   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водоснабжение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горизонтальные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трубопроводы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вертикальные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трубопроводы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задвижки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вентили и краны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ТРЖ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Холодное  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водоснабжение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горизонтальные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трубопроводы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вертикальные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трубопроводы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задвижки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вентили и краны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Канализация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горизонтальные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трубопроводы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вертикальные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трубопроводы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14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Электрооборудование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11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вводное   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распределительное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устройство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(главный  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распределительный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щит дома)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распределительный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пункт в подвалах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щит этажный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светильники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выключатели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розетки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64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15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Внутридомовое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газовое   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оборудование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газопровод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запорная арматура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футляры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Вентиляция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коробка и шахты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Лифты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электродвигатель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главного привода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64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редуктор лебедки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или червячной пары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редуктора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тормозное 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устройство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электрощит (панели)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управления лифтом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купе-кабины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ограничитель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створки дверей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шахты и кабины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96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пружинные и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балансирные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подвески     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противовеса и 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кабины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канатоведущий шкив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канаты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пог.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сеточное ограждение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шахты лифта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кв. м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Противорадиационное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убежище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48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система управления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вентиляцией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компл.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электродвигатели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ручной привод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фильтры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компл.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двери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воздухозаборник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вентиляция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компл.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водоснабжение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компл.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канализация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компл.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освещение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компл.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дополнительное     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оборудование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компл.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Мусоропроводы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rHeight w:val="320"/>
          <w:tblCellSpacing w:w="5" w:type="nil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>приемо-разгрузочные</w:t>
            </w:r>
            <w:r w:rsidRPr="002E6EF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клапаны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   шт.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46C8" w:rsidRPr="002E6EF5" w:rsidTr="00ED27F1">
        <w:trPr>
          <w:tblCellSpacing w:w="5" w:type="nil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6EF5"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2E6EF5" w:rsidRDefault="001846C8" w:rsidP="00ED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846C8" w:rsidRPr="002E6EF5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Председатель комиссии _______________  ______________________  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         (должность)       (фамилия, инициалы)    (подпись)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>Члены комиссии: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   _______________ _________________________ 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     (должность)     (фамилия, инициалы)         (подпись)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   _______________ _________________________ 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     (должность)     (фамилия, инициалы)         (подпись)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                _______________ _________________________ _______________</w:t>
      </w:r>
    </w:p>
    <w:p w:rsidR="001846C8" w:rsidRPr="002E6EF5" w:rsidRDefault="001846C8" w:rsidP="001846C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2E6EF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             </w:t>
      </w:r>
      <w:r w:rsidRPr="002E6EF5">
        <w:rPr>
          <w:rFonts w:eastAsia="Calibri"/>
          <w:sz w:val="24"/>
          <w:szCs w:val="24"/>
          <w:lang w:eastAsia="en-US"/>
        </w:rPr>
        <w:t>(должность)     (фамилия, инициалы)         (подпись)</w:t>
      </w: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Pr="002E6EF5" w:rsidRDefault="001846C8" w:rsidP="001846C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846C8" w:rsidRPr="00ED27F1" w:rsidRDefault="001846C8" w:rsidP="001846C8">
      <w:pPr>
        <w:pStyle w:val="2"/>
        <w:jc w:val="right"/>
        <w:rPr>
          <w:b w:val="0"/>
          <w:szCs w:val="24"/>
        </w:rPr>
      </w:pPr>
      <w:r w:rsidRPr="00FB5598">
        <w:rPr>
          <w:b w:val="0"/>
          <w:i/>
          <w:szCs w:val="24"/>
        </w:rPr>
        <w:t xml:space="preserve">                                           </w:t>
      </w:r>
      <w:r w:rsidRPr="00ED27F1">
        <w:rPr>
          <w:b w:val="0"/>
          <w:szCs w:val="24"/>
        </w:rPr>
        <w:t xml:space="preserve">УТВЕРЖДЕН                  </w:t>
      </w:r>
    </w:p>
    <w:p w:rsidR="001846C8" w:rsidRPr="001846C8" w:rsidRDefault="001846C8" w:rsidP="001846C8">
      <w:pPr>
        <w:pStyle w:val="2"/>
        <w:jc w:val="right"/>
        <w:rPr>
          <w:b w:val="0"/>
          <w:szCs w:val="24"/>
        </w:rPr>
      </w:pPr>
      <w:r w:rsidRPr="00FB5598">
        <w:rPr>
          <w:b w:val="0"/>
          <w:i/>
          <w:szCs w:val="24"/>
        </w:rPr>
        <w:t xml:space="preserve">                       </w:t>
      </w:r>
      <w:r w:rsidRPr="001846C8">
        <w:rPr>
          <w:b w:val="0"/>
          <w:szCs w:val="24"/>
        </w:rPr>
        <w:t xml:space="preserve">постановлением администрации </w:t>
      </w:r>
    </w:p>
    <w:p w:rsidR="001846C8" w:rsidRPr="001846C8" w:rsidRDefault="001846C8" w:rsidP="001846C8">
      <w:pPr>
        <w:pStyle w:val="2"/>
        <w:jc w:val="right"/>
        <w:rPr>
          <w:b w:val="0"/>
          <w:szCs w:val="24"/>
        </w:rPr>
      </w:pPr>
      <w:r w:rsidRPr="001846C8">
        <w:rPr>
          <w:b w:val="0"/>
          <w:szCs w:val="24"/>
        </w:rPr>
        <w:t>Сосновоборского городского округа</w:t>
      </w:r>
    </w:p>
    <w:p w:rsidR="001846C8" w:rsidRPr="001846C8" w:rsidRDefault="001846C8" w:rsidP="001846C8">
      <w:pPr>
        <w:jc w:val="right"/>
        <w:rPr>
          <w:b/>
          <w:sz w:val="24"/>
          <w:szCs w:val="24"/>
        </w:rPr>
      </w:pPr>
      <w:r w:rsidRPr="001846C8">
        <w:rPr>
          <w:sz w:val="24"/>
          <w:szCs w:val="24"/>
        </w:rPr>
        <w:t xml:space="preserve">                                                                                                от </w:t>
      </w:r>
      <w:r w:rsidR="00ED27F1">
        <w:rPr>
          <w:sz w:val="24"/>
        </w:rPr>
        <w:t>28/05/2014 № 1189</w:t>
      </w:r>
      <w:r w:rsidRPr="001846C8">
        <w:rPr>
          <w:sz w:val="24"/>
          <w:szCs w:val="24"/>
        </w:rPr>
        <w:t xml:space="preserve"> </w:t>
      </w:r>
    </w:p>
    <w:p w:rsidR="001846C8" w:rsidRPr="001846C8" w:rsidRDefault="001846C8" w:rsidP="001846C8">
      <w:pPr>
        <w:pStyle w:val="2"/>
        <w:jc w:val="right"/>
        <w:rPr>
          <w:b w:val="0"/>
          <w:szCs w:val="24"/>
        </w:rPr>
      </w:pPr>
      <w:r w:rsidRPr="001846C8">
        <w:rPr>
          <w:b w:val="0"/>
          <w:szCs w:val="24"/>
        </w:rPr>
        <w:t xml:space="preserve">                                         (Приложение № 4)</w:t>
      </w:r>
    </w:p>
    <w:p w:rsidR="001846C8" w:rsidRPr="00364282" w:rsidRDefault="001846C8" w:rsidP="001846C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46C8" w:rsidRDefault="001846C8" w:rsidP="001846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6C8" w:rsidRPr="00364282" w:rsidRDefault="001846C8" w:rsidP="001846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8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846C8" w:rsidRPr="00364282" w:rsidRDefault="001846C8" w:rsidP="001846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82">
        <w:rPr>
          <w:rFonts w:ascii="Times New Roman" w:hAnsi="Times New Roman" w:cs="Times New Roman"/>
          <w:b/>
          <w:sz w:val="24"/>
          <w:szCs w:val="24"/>
        </w:rPr>
        <w:t>готовности здания к эксплуатации в отопительном сезоне</w:t>
      </w:r>
    </w:p>
    <w:p w:rsidR="001846C8" w:rsidRPr="00364282" w:rsidRDefault="001846C8" w:rsidP="001846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82">
        <w:rPr>
          <w:rFonts w:ascii="Times New Roman" w:hAnsi="Times New Roman" w:cs="Times New Roman"/>
          <w:b/>
          <w:sz w:val="24"/>
          <w:szCs w:val="24"/>
        </w:rPr>
        <w:t>20__/20__ годов</w:t>
      </w:r>
    </w:p>
    <w:p w:rsidR="001846C8" w:rsidRPr="00364282" w:rsidRDefault="001846C8" w:rsidP="0018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520"/>
        <w:gridCol w:w="600"/>
        <w:gridCol w:w="2520"/>
        <w:gridCol w:w="840"/>
        <w:gridCol w:w="840"/>
        <w:gridCol w:w="840"/>
        <w:gridCol w:w="840"/>
      </w:tblGrid>
      <w:tr w:rsidR="001846C8" w:rsidRPr="00364282" w:rsidTr="00ED27F1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дом 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(населенный пункт)</w:t>
      </w:r>
    </w:p>
    <w:p w:rsidR="001846C8" w:rsidRPr="00364282" w:rsidRDefault="001846C8" w:rsidP="0018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6000"/>
      </w:tblGrid>
      <w:tr w:rsidR="001846C8" w:rsidRPr="00364282" w:rsidTr="00ED27F1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объекта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муниципального образования)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           I. Общие сведения</w:t>
      </w:r>
    </w:p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520"/>
        <w:gridCol w:w="6240"/>
      </w:tblGrid>
      <w:tr w:rsidR="001846C8" w:rsidRPr="00364282" w:rsidTr="00ED27F1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364282">
        <w:rPr>
          <w:rFonts w:ascii="Times New Roman" w:hAnsi="Times New Roman" w:cs="Times New Roman"/>
          <w:sz w:val="24"/>
          <w:szCs w:val="24"/>
        </w:rPr>
        <w:t>(жилое, промышленное, ремонтно-эксплуатационное,</w:t>
      </w:r>
      <w:proofErr w:type="gramEnd"/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                    административное, др.)</w:t>
      </w:r>
    </w:p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520"/>
        <w:gridCol w:w="1440"/>
        <w:gridCol w:w="3600"/>
        <w:gridCol w:w="1440"/>
      </w:tblGrid>
      <w:tr w:rsidR="001846C8" w:rsidRPr="00364282" w:rsidTr="00ED27F1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Год капитального ремонта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3. Характеристика объекта:</w:t>
      </w:r>
    </w:p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680"/>
      </w:tblGrid>
      <w:tr w:rsidR="001846C8" w:rsidRPr="00364282" w:rsidTr="00ED27F1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подъездов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Общая площадь, включая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подвалы и цокольные   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этажи, кв. м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Общая полезная площадь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кв. м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Нежилая площадь, кв. м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4. Инженерное оборудование</w:t>
      </w:r>
    </w:p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80"/>
        <w:gridCol w:w="1920"/>
        <w:gridCol w:w="3240"/>
      </w:tblGrid>
      <w:tr w:rsidR="001846C8" w:rsidRPr="00364282" w:rsidTr="00ED27F1">
        <w:trPr>
          <w:trHeight w:val="40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 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(шт.)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     Примечание        </w:t>
            </w:r>
          </w:p>
        </w:tc>
      </w:tr>
      <w:tr w:rsidR="001846C8" w:rsidRPr="00364282" w:rsidTr="00ED27F1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пункт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Водомерный узел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Тепловой ввод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Водопроводный ввод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ввод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Ввод газоснабжения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дымоудаления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Лифты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6C8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6C8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6C8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6C8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6C8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5. Источники энергоснабжения (централизованное/локальное):</w:t>
      </w:r>
    </w:p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1846C8" w:rsidRPr="00364282" w:rsidTr="00ED27F1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Канализование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II. Объемы выполненных работ по подготовке объекта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к отопительному сезону 20__/20__ годов</w:t>
      </w:r>
    </w:p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40"/>
        <w:gridCol w:w="1320"/>
        <w:gridCol w:w="1080"/>
        <w:gridCol w:w="1440"/>
      </w:tblGrid>
      <w:tr w:rsidR="001846C8" w:rsidRPr="00364282" w:rsidTr="00ED27F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Виды выполненных работ по конструкциям 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здания, технологическому и инженерному 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оборудованию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   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выполнено </w:t>
            </w:r>
          </w:p>
        </w:tc>
      </w:tr>
      <w:tr w:rsidR="001846C8" w:rsidRPr="00364282" w:rsidTr="00ED27F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кв. м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чердачных помещений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в   том   числе   утепление   чердачного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перекрытия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кв. м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фасадов, в том числе: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покраска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кв. м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герметизация швов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пог. м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водосточных труб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 шт.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остекление   окон   в   местах    общего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кв. м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ремонт оконных проемов в  местах  общего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 шт.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ремонт дверных проемов в  местах  общего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 шт.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отмостки и цоколя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кв. м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приямков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Ремонт  подвальных  помещений,   в   том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числе: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оконных проемов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 шт.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дверных проемов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 шт.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Ремонт     и     замена      инженерного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оборудования, в том числе: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ремонт  и  замена   запорно-регулирующей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арматуры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 шт.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замена радиаторов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 шт.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замена трубопроводов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пог. м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ремонт                    внутридомового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электрооборудования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работы, в том числе: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промывка      внутридомовой      системы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отопления: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гидропневмопромывка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гидропромывка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опрессовка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трубопроводов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пог. м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замеры      сопротивления       изоляции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электропроводки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герметичность на сетях канализации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Состояние   дымоходов,    вентиляционных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каналов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договоров на обслуживание ВДГО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C8" w:rsidRPr="00364282" w:rsidTr="00ED27F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>Обеспеченность   объекта   песко-соляной</w:t>
            </w:r>
            <w:r w:rsidRPr="00DA3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смесью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A">
              <w:rPr>
                <w:rFonts w:ascii="Times New Roman" w:hAnsi="Times New Roman" w:cs="Times New Roman"/>
                <w:sz w:val="24"/>
                <w:szCs w:val="24"/>
              </w:rPr>
              <w:t xml:space="preserve">    т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Pr="00DA3E6A" w:rsidRDefault="001846C8" w:rsidP="00ED27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6C8" w:rsidRPr="00364282" w:rsidRDefault="001846C8" w:rsidP="0018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III. Результаты готовности здания к эксплуатации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 в отопительном сезоне 20__/20__ годов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Pr="00657EAF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sz w:val="24"/>
          <w:szCs w:val="24"/>
        </w:rPr>
        <w:t xml:space="preserve">    1. Необходимые профилактические  работы  и  работы  по  ремонту  общего</w:t>
      </w:r>
    </w:p>
    <w:p w:rsidR="001846C8" w:rsidRPr="00657EAF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sz w:val="24"/>
          <w:szCs w:val="24"/>
        </w:rPr>
        <w:t>имущества объекта и  внутридомовых  инженерных  систем  выполнены  согласно</w:t>
      </w:r>
    </w:p>
    <w:p w:rsidR="001846C8" w:rsidRPr="00657EAF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sz w:val="24"/>
          <w:szCs w:val="24"/>
        </w:rPr>
        <w:t>плану.</w:t>
      </w:r>
    </w:p>
    <w:p w:rsidR="001846C8" w:rsidRPr="00657EAF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657EAF">
        <w:rPr>
          <w:rFonts w:ascii="Times New Roman" w:hAnsi="Times New Roman" w:cs="Times New Roman"/>
          <w:sz w:val="24"/>
          <w:szCs w:val="24"/>
        </w:rPr>
        <w:t>Состояние  утепления  отапливаемых  помещений  (чердаки,  лестничные</w:t>
      </w:r>
      <w:proofErr w:type="gramEnd"/>
    </w:p>
    <w:p w:rsidR="001846C8" w:rsidRPr="00657EAF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sz w:val="24"/>
          <w:szCs w:val="24"/>
        </w:rPr>
        <w:t xml:space="preserve">клетки, подвалы), внутренней разводки </w:t>
      </w:r>
      <w:proofErr w:type="gramStart"/>
      <w:r w:rsidRPr="00657EAF">
        <w:rPr>
          <w:rFonts w:ascii="Times New Roman" w:hAnsi="Times New Roman" w:cs="Times New Roman"/>
          <w:sz w:val="24"/>
          <w:szCs w:val="24"/>
        </w:rPr>
        <w:t>удовлетворительное</w:t>
      </w:r>
      <w:proofErr w:type="gramEnd"/>
      <w:r w:rsidRPr="00657EAF">
        <w:rPr>
          <w:rFonts w:ascii="Times New Roman" w:hAnsi="Times New Roman" w:cs="Times New Roman"/>
          <w:sz w:val="24"/>
          <w:szCs w:val="24"/>
        </w:rPr>
        <w:t>.</w:t>
      </w:r>
    </w:p>
    <w:p w:rsidR="001846C8" w:rsidRPr="00657EAF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sz w:val="24"/>
          <w:szCs w:val="24"/>
        </w:rPr>
        <w:t xml:space="preserve">    С учетом выполненных работ здание к эксплуатации в отопительном  сезоне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>20__/20__ годов ___________________________________________________________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          (указывается готовность объекта)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>Ответственный руководитель ________________________________________________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364282">
        <w:rPr>
          <w:rFonts w:ascii="Times New Roman" w:hAnsi="Times New Roman" w:cs="Times New Roman"/>
          <w:sz w:val="24"/>
          <w:szCs w:val="24"/>
        </w:rPr>
        <w:t>(наименование обслуживающей организации</w:t>
      </w:r>
      <w:proofErr w:type="gramEnd"/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                    или собственника здания)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>__________________     _____________________________     __________________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(должность)              (фамилия, инициалы)              (подпись)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>Место печати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 20__ года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Представитель (представители) </w:t>
      </w:r>
      <w:r>
        <w:rPr>
          <w:rFonts w:ascii="Times New Roman" w:hAnsi="Times New Roman" w:cs="Times New Roman"/>
          <w:sz w:val="24"/>
          <w:szCs w:val="24"/>
        </w:rPr>
        <w:t>общественности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>1. _____________________________________________     ______________________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                        (подпись)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>2. _____________________________________________     ______________________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                        (подпись)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Паспорт предъявлен  представителю  </w:t>
      </w:r>
      <w:r>
        <w:rPr>
          <w:rFonts w:ascii="Times New Roman" w:hAnsi="Times New Roman" w:cs="Times New Roman"/>
          <w:sz w:val="24"/>
          <w:szCs w:val="24"/>
        </w:rPr>
        <w:t>комитета государственного жилищного надзора и контроля Ленинградской области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lastRenderedPageBreak/>
        <w:t>__________________     _____________________________     __________________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(должность)              (фамилия, инициалы)              (подпись)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>Место печати</w:t>
      </w: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 20__ года</w:t>
      </w:r>
    </w:p>
    <w:p w:rsidR="001846C8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Pr="00364282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82">
        <w:rPr>
          <w:rFonts w:ascii="Times New Roman" w:hAnsi="Times New Roman" w:cs="Times New Roman"/>
          <w:sz w:val="24"/>
          <w:szCs w:val="24"/>
        </w:rPr>
        <w:t>Примечание. Паспорт  готовности  заверяется  печатью  собственника  или</w:t>
      </w:r>
    </w:p>
    <w:p w:rsidR="001846C8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282">
        <w:rPr>
          <w:rFonts w:ascii="Times New Roman" w:hAnsi="Times New Roman" w:cs="Times New Roman"/>
          <w:sz w:val="24"/>
          <w:szCs w:val="24"/>
        </w:rPr>
        <w:t>обслуживающей организации.</w:t>
      </w:r>
    </w:p>
    <w:p w:rsidR="001846C8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Default="001846C8" w:rsidP="001846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6C8" w:rsidRPr="00FB5598" w:rsidRDefault="001846C8" w:rsidP="001846C8">
      <w:pPr>
        <w:ind w:firstLine="225"/>
        <w:jc w:val="right"/>
        <w:rPr>
          <w:caps/>
          <w:sz w:val="24"/>
          <w:szCs w:val="24"/>
        </w:rPr>
      </w:pPr>
      <w:r w:rsidRPr="00364282">
        <w:rPr>
          <w:sz w:val="24"/>
          <w:szCs w:val="24"/>
        </w:rPr>
        <w:t xml:space="preserve">                                                                                                     </w:t>
      </w:r>
      <w:r w:rsidRPr="00A43B65">
        <w:rPr>
          <w:caps/>
          <w:sz w:val="24"/>
          <w:szCs w:val="24"/>
        </w:rPr>
        <w:t>Утвержден</w:t>
      </w:r>
      <w:r w:rsidRPr="00364282">
        <w:rPr>
          <w:sz w:val="24"/>
          <w:szCs w:val="24"/>
        </w:rPr>
        <w:t xml:space="preserve">                                                                          </w:t>
      </w:r>
    </w:p>
    <w:p w:rsidR="001846C8" w:rsidRPr="00364282" w:rsidRDefault="001846C8" w:rsidP="001846C8">
      <w:pPr>
        <w:jc w:val="right"/>
        <w:rPr>
          <w:sz w:val="24"/>
          <w:szCs w:val="24"/>
        </w:rPr>
      </w:pPr>
      <w:r w:rsidRPr="00364282">
        <w:rPr>
          <w:sz w:val="24"/>
          <w:szCs w:val="24"/>
        </w:rPr>
        <w:t xml:space="preserve">   постановлением администрации</w:t>
      </w:r>
    </w:p>
    <w:p w:rsidR="001846C8" w:rsidRDefault="001846C8" w:rsidP="001846C8">
      <w:pPr>
        <w:jc w:val="right"/>
        <w:rPr>
          <w:sz w:val="24"/>
          <w:szCs w:val="24"/>
        </w:rPr>
      </w:pPr>
      <w:r w:rsidRPr="00364282">
        <w:rPr>
          <w:sz w:val="24"/>
          <w:szCs w:val="24"/>
        </w:rPr>
        <w:t xml:space="preserve">                                                                                      Сосновоборского городского округа</w:t>
      </w:r>
    </w:p>
    <w:p w:rsidR="001846C8" w:rsidRDefault="001846C8" w:rsidP="001846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</w:t>
      </w:r>
      <w:r w:rsidR="00ED27F1">
        <w:rPr>
          <w:sz w:val="24"/>
          <w:szCs w:val="24"/>
        </w:rPr>
        <w:t xml:space="preserve"> </w:t>
      </w:r>
      <w:r w:rsidR="00ED27F1">
        <w:rPr>
          <w:sz w:val="24"/>
        </w:rPr>
        <w:t>28/05/2014 № 1189</w:t>
      </w:r>
      <w:r w:rsidRPr="00364282">
        <w:rPr>
          <w:sz w:val="24"/>
          <w:szCs w:val="24"/>
        </w:rPr>
        <w:t xml:space="preserve">                                    </w:t>
      </w:r>
    </w:p>
    <w:p w:rsidR="001846C8" w:rsidRPr="00364282" w:rsidRDefault="001846C8" w:rsidP="001846C8">
      <w:pPr>
        <w:jc w:val="right"/>
        <w:rPr>
          <w:sz w:val="24"/>
          <w:szCs w:val="24"/>
        </w:rPr>
      </w:pPr>
      <w:r w:rsidRPr="00364282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5</w:t>
      </w:r>
      <w:r w:rsidRPr="00364282">
        <w:rPr>
          <w:sz w:val="24"/>
          <w:szCs w:val="24"/>
        </w:rPr>
        <w:t>)</w:t>
      </w:r>
    </w:p>
    <w:p w:rsidR="001846C8" w:rsidRPr="00364282" w:rsidRDefault="001846C8" w:rsidP="001846C8">
      <w:pPr>
        <w:jc w:val="both"/>
        <w:rPr>
          <w:sz w:val="24"/>
          <w:szCs w:val="24"/>
        </w:rPr>
      </w:pPr>
    </w:p>
    <w:p w:rsidR="001846C8" w:rsidRPr="00364282" w:rsidRDefault="001846C8" w:rsidP="001846C8">
      <w:pPr>
        <w:pStyle w:val="a7"/>
        <w:ind w:firstLine="709"/>
        <w:jc w:val="center"/>
        <w:rPr>
          <w:b/>
          <w:szCs w:val="24"/>
        </w:rPr>
      </w:pPr>
      <w:r w:rsidRPr="00364282">
        <w:rPr>
          <w:b/>
          <w:szCs w:val="24"/>
        </w:rPr>
        <w:t>СОСТАВ</w:t>
      </w:r>
    </w:p>
    <w:p w:rsidR="001846C8" w:rsidRPr="00364282" w:rsidRDefault="001846C8" w:rsidP="001846C8">
      <w:pPr>
        <w:pStyle w:val="a7"/>
        <w:jc w:val="center"/>
        <w:rPr>
          <w:b/>
          <w:szCs w:val="24"/>
        </w:rPr>
      </w:pPr>
      <w:r w:rsidRPr="00364282">
        <w:rPr>
          <w:b/>
          <w:szCs w:val="24"/>
        </w:rPr>
        <w:t xml:space="preserve">комиссии по </w:t>
      </w:r>
      <w:r>
        <w:rPr>
          <w:b/>
          <w:szCs w:val="24"/>
        </w:rPr>
        <w:t xml:space="preserve">подготовке и проведению отопительного сезона </w:t>
      </w:r>
      <w:r w:rsidRPr="00364282">
        <w:rPr>
          <w:b/>
          <w:szCs w:val="24"/>
        </w:rPr>
        <w:t xml:space="preserve">в отопительном периоде </w:t>
      </w:r>
      <w:r>
        <w:rPr>
          <w:b/>
          <w:szCs w:val="24"/>
        </w:rPr>
        <w:t>2014-2015</w:t>
      </w:r>
      <w:r w:rsidRPr="00364282">
        <w:rPr>
          <w:b/>
          <w:szCs w:val="24"/>
        </w:rPr>
        <w:t xml:space="preserve"> годов</w:t>
      </w:r>
    </w:p>
    <w:p w:rsidR="001846C8" w:rsidRPr="00364282" w:rsidRDefault="001846C8" w:rsidP="001846C8">
      <w:pPr>
        <w:pStyle w:val="2"/>
        <w:rPr>
          <w:b w:val="0"/>
          <w:szCs w:val="24"/>
        </w:rPr>
      </w:pPr>
    </w:p>
    <w:p w:rsidR="001846C8" w:rsidRPr="00364282" w:rsidRDefault="001846C8" w:rsidP="001846C8">
      <w:pPr>
        <w:pStyle w:val="2"/>
        <w:rPr>
          <w:b w:val="0"/>
          <w:szCs w:val="24"/>
          <w:u w:val="single"/>
        </w:rPr>
      </w:pPr>
      <w:r w:rsidRPr="00364282">
        <w:rPr>
          <w:b w:val="0"/>
          <w:szCs w:val="24"/>
          <w:u w:val="single"/>
        </w:rPr>
        <w:t>Председатель комиссии:</w:t>
      </w:r>
    </w:p>
    <w:p w:rsidR="001846C8" w:rsidRPr="00364282" w:rsidRDefault="001846C8" w:rsidP="001846C8">
      <w:pPr>
        <w:rPr>
          <w:sz w:val="24"/>
          <w:szCs w:val="24"/>
        </w:rPr>
      </w:pPr>
      <w:r>
        <w:rPr>
          <w:sz w:val="24"/>
          <w:szCs w:val="24"/>
        </w:rPr>
        <w:t xml:space="preserve">Воробьев В.С.     </w:t>
      </w:r>
      <w:r w:rsidRPr="00364282">
        <w:rPr>
          <w:sz w:val="24"/>
          <w:szCs w:val="24"/>
        </w:rPr>
        <w:t>- заместитель главы администрации</w:t>
      </w:r>
    </w:p>
    <w:p w:rsidR="001846C8" w:rsidRPr="00364282" w:rsidRDefault="001846C8" w:rsidP="001846C8">
      <w:pPr>
        <w:rPr>
          <w:sz w:val="24"/>
          <w:szCs w:val="24"/>
        </w:rPr>
      </w:pPr>
    </w:p>
    <w:p w:rsidR="001846C8" w:rsidRPr="00364282" w:rsidRDefault="001846C8" w:rsidP="001846C8">
      <w:pPr>
        <w:rPr>
          <w:sz w:val="24"/>
          <w:szCs w:val="24"/>
        </w:rPr>
      </w:pPr>
      <w:r w:rsidRPr="00364282">
        <w:rPr>
          <w:sz w:val="24"/>
          <w:szCs w:val="24"/>
          <w:u w:val="single"/>
        </w:rPr>
        <w:t>Заместитель председателя комиссии:</w:t>
      </w:r>
    </w:p>
    <w:p w:rsidR="001846C8" w:rsidRDefault="001846C8" w:rsidP="001846C8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Ступин Е.В.       </w:t>
      </w:r>
      <w:r w:rsidRPr="00364282">
        <w:rPr>
          <w:sz w:val="24"/>
          <w:szCs w:val="24"/>
        </w:rPr>
        <w:t xml:space="preserve">  –  председатель Комитета по управлению жилищно-коммунальным   хозяйством  </w:t>
      </w:r>
    </w:p>
    <w:p w:rsidR="001846C8" w:rsidRPr="00364282" w:rsidRDefault="001846C8" w:rsidP="001846C8">
      <w:pPr>
        <w:pStyle w:val="31"/>
        <w:spacing w:after="0"/>
        <w:rPr>
          <w:sz w:val="24"/>
          <w:szCs w:val="24"/>
        </w:rPr>
      </w:pPr>
      <w:r w:rsidRPr="00364282">
        <w:rPr>
          <w:sz w:val="24"/>
          <w:szCs w:val="24"/>
        </w:rPr>
        <w:t xml:space="preserve">                      </w:t>
      </w:r>
    </w:p>
    <w:p w:rsidR="001846C8" w:rsidRPr="00364282" w:rsidRDefault="001846C8" w:rsidP="001846C8">
      <w:pPr>
        <w:rPr>
          <w:sz w:val="24"/>
          <w:szCs w:val="24"/>
          <w:u w:val="single"/>
        </w:rPr>
      </w:pPr>
      <w:r w:rsidRPr="00364282">
        <w:rPr>
          <w:sz w:val="24"/>
          <w:szCs w:val="24"/>
          <w:u w:val="single"/>
        </w:rPr>
        <w:t xml:space="preserve">Секретарь комиссии:   </w:t>
      </w:r>
    </w:p>
    <w:p w:rsidR="001846C8" w:rsidRPr="00364282" w:rsidRDefault="001846C8" w:rsidP="001846C8">
      <w:pPr>
        <w:rPr>
          <w:sz w:val="24"/>
          <w:szCs w:val="24"/>
        </w:rPr>
      </w:pPr>
      <w:r w:rsidRPr="00364282">
        <w:rPr>
          <w:sz w:val="24"/>
          <w:szCs w:val="24"/>
        </w:rPr>
        <w:t xml:space="preserve">Козлова Г.А. </w:t>
      </w:r>
      <w:r>
        <w:rPr>
          <w:sz w:val="24"/>
          <w:szCs w:val="24"/>
        </w:rPr>
        <w:t xml:space="preserve">      </w:t>
      </w:r>
      <w:r w:rsidRPr="00364282">
        <w:rPr>
          <w:sz w:val="24"/>
          <w:szCs w:val="24"/>
        </w:rPr>
        <w:t>–</w:t>
      </w:r>
      <w:r>
        <w:rPr>
          <w:sz w:val="24"/>
          <w:szCs w:val="24"/>
        </w:rPr>
        <w:t xml:space="preserve">   </w:t>
      </w:r>
      <w:r w:rsidRPr="00364282">
        <w:rPr>
          <w:sz w:val="24"/>
          <w:szCs w:val="24"/>
        </w:rPr>
        <w:t xml:space="preserve">инспектор </w:t>
      </w:r>
      <w:r>
        <w:rPr>
          <w:sz w:val="24"/>
          <w:szCs w:val="24"/>
        </w:rPr>
        <w:t>МКУ</w:t>
      </w:r>
      <w:r w:rsidRPr="00364282">
        <w:rPr>
          <w:sz w:val="24"/>
          <w:szCs w:val="24"/>
        </w:rPr>
        <w:t xml:space="preserve"> «ЦАХО»</w:t>
      </w:r>
    </w:p>
    <w:p w:rsidR="001846C8" w:rsidRPr="00364282" w:rsidRDefault="001846C8" w:rsidP="001846C8">
      <w:pPr>
        <w:rPr>
          <w:sz w:val="24"/>
          <w:szCs w:val="24"/>
        </w:rPr>
      </w:pPr>
    </w:p>
    <w:p w:rsidR="001846C8" w:rsidRPr="00364282" w:rsidRDefault="001846C8" w:rsidP="001846C8">
      <w:pPr>
        <w:pStyle w:val="31"/>
        <w:rPr>
          <w:sz w:val="24"/>
          <w:szCs w:val="24"/>
          <w:u w:val="single"/>
        </w:rPr>
      </w:pPr>
      <w:r w:rsidRPr="00364282">
        <w:rPr>
          <w:sz w:val="24"/>
          <w:szCs w:val="24"/>
          <w:u w:val="single"/>
        </w:rPr>
        <w:t>Члены комиссии:</w:t>
      </w:r>
    </w:p>
    <w:p w:rsidR="001846C8" w:rsidRPr="00364282" w:rsidRDefault="001846C8" w:rsidP="001846C8">
      <w:pPr>
        <w:rPr>
          <w:sz w:val="24"/>
          <w:szCs w:val="24"/>
          <w:u w:val="single"/>
        </w:rPr>
      </w:pPr>
      <w:r w:rsidRPr="00364282">
        <w:rPr>
          <w:sz w:val="24"/>
          <w:szCs w:val="24"/>
        </w:rPr>
        <w:t>Архип Т.В.</w:t>
      </w:r>
      <w:r>
        <w:rPr>
          <w:sz w:val="24"/>
          <w:szCs w:val="24"/>
        </w:rPr>
        <w:t xml:space="preserve">        </w:t>
      </w:r>
      <w:r w:rsidRPr="00364282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  </w:t>
      </w:r>
      <w:r w:rsidRPr="00364282">
        <w:rPr>
          <w:sz w:val="24"/>
          <w:szCs w:val="24"/>
        </w:rPr>
        <w:t>старший помощник прокуратура</w:t>
      </w:r>
      <w:r>
        <w:rPr>
          <w:sz w:val="24"/>
          <w:szCs w:val="24"/>
        </w:rPr>
        <w:t>, юрист 1 класса</w:t>
      </w:r>
      <w:r w:rsidRPr="00364282">
        <w:rPr>
          <w:sz w:val="24"/>
          <w:szCs w:val="24"/>
        </w:rPr>
        <w:t xml:space="preserve"> (по согласованию);</w:t>
      </w:r>
    </w:p>
    <w:p w:rsidR="001846C8" w:rsidRDefault="001846C8" w:rsidP="001846C8">
      <w:pPr>
        <w:jc w:val="both"/>
        <w:rPr>
          <w:sz w:val="24"/>
          <w:szCs w:val="24"/>
        </w:rPr>
      </w:pPr>
      <w:r>
        <w:rPr>
          <w:sz w:val="24"/>
          <w:szCs w:val="24"/>
        </w:rPr>
        <w:t>Будейко С.М.</w:t>
      </w:r>
      <w:r w:rsidRPr="00364282">
        <w:rPr>
          <w:sz w:val="24"/>
          <w:szCs w:val="24"/>
        </w:rPr>
        <w:t xml:space="preserve">  –</w:t>
      </w:r>
      <w:r>
        <w:rPr>
          <w:sz w:val="24"/>
          <w:szCs w:val="24"/>
        </w:rPr>
        <w:t xml:space="preserve">     </w:t>
      </w:r>
      <w:r w:rsidRPr="00364282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 тепломеханического участка турбинного цеха</w:t>
      </w:r>
      <w:r w:rsidRPr="00364282">
        <w:rPr>
          <w:sz w:val="24"/>
          <w:szCs w:val="24"/>
        </w:rPr>
        <w:t xml:space="preserve"> филиала  ОАО </w:t>
      </w:r>
    </w:p>
    <w:p w:rsidR="001846C8" w:rsidRDefault="001846C8" w:rsidP="00184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364282">
        <w:rPr>
          <w:sz w:val="24"/>
          <w:szCs w:val="24"/>
        </w:rPr>
        <w:t>«Концерн  «Росэнергоатом» «ЛАС» (по согласованию);</w:t>
      </w:r>
    </w:p>
    <w:p w:rsidR="001846C8" w:rsidRPr="00364282" w:rsidRDefault="001846C8" w:rsidP="001846C8">
      <w:pPr>
        <w:jc w:val="both"/>
        <w:rPr>
          <w:sz w:val="24"/>
          <w:szCs w:val="24"/>
        </w:rPr>
      </w:pPr>
      <w:r w:rsidRPr="00364282">
        <w:rPr>
          <w:sz w:val="24"/>
          <w:szCs w:val="24"/>
        </w:rPr>
        <w:t xml:space="preserve">Зирюкова О.С. </w:t>
      </w:r>
      <w:r>
        <w:rPr>
          <w:sz w:val="24"/>
          <w:szCs w:val="24"/>
        </w:rPr>
        <w:t xml:space="preserve">  </w:t>
      </w:r>
      <w:r w:rsidRPr="0036428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 </w:t>
      </w:r>
      <w:r w:rsidRPr="00364282">
        <w:rPr>
          <w:sz w:val="24"/>
          <w:szCs w:val="24"/>
        </w:rPr>
        <w:t>начальник отдела  санитарного надзора территориального</w:t>
      </w:r>
    </w:p>
    <w:p w:rsidR="001846C8" w:rsidRPr="00364282" w:rsidRDefault="001846C8" w:rsidP="001846C8">
      <w:pPr>
        <w:jc w:val="both"/>
        <w:rPr>
          <w:sz w:val="24"/>
          <w:szCs w:val="24"/>
        </w:rPr>
      </w:pPr>
      <w:r w:rsidRPr="0036428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</w:t>
      </w:r>
      <w:r w:rsidRPr="00364282">
        <w:rPr>
          <w:sz w:val="24"/>
          <w:szCs w:val="24"/>
        </w:rPr>
        <w:t>отдела Межрегионального управления № 122  ФМБА России</w:t>
      </w:r>
    </w:p>
    <w:p w:rsidR="001846C8" w:rsidRDefault="001846C8" w:rsidP="001846C8">
      <w:pPr>
        <w:rPr>
          <w:sz w:val="24"/>
          <w:szCs w:val="24"/>
        </w:rPr>
      </w:pPr>
      <w:r w:rsidRPr="0036428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</w:t>
      </w:r>
      <w:r w:rsidRPr="00364282">
        <w:rPr>
          <w:sz w:val="24"/>
          <w:szCs w:val="24"/>
        </w:rPr>
        <w:t>по г</w:t>
      </w:r>
      <w:proofErr w:type="gramStart"/>
      <w:r w:rsidRPr="00364282">
        <w:rPr>
          <w:sz w:val="24"/>
          <w:szCs w:val="24"/>
        </w:rPr>
        <w:t>.С</w:t>
      </w:r>
      <w:proofErr w:type="gramEnd"/>
      <w:r w:rsidRPr="00364282">
        <w:rPr>
          <w:sz w:val="24"/>
          <w:szCs w:val="24"/>
        </w:rPr>
        <w:t>основый Бор Ленинградской области  (по согласованию);</w:t>
      </w:r>
    </w:p>
    <w:p w:rsidR="001846C8" w:rsidRDefault="001846C8" w:rsidP="001846C8">
      <w:pPr>
        <w:rPr>
          <w:sz w:val="24"/>
          <w:szCs w:val="24"/>
        </w:rPr>
      </w:pPr>
      <w:r w:rsidRPr="00364282">
        <w:rPr>
          <w:sz w:val="24"/>
          <w:szCs w:val="24"/>
        </w:rPr>
        <w:t>Кузнецов А.Н.</w:t>
      </w:r>
      <w:r>
        <w:rPr>
          <w:sz w:val="24"/>
          <w:szCs w:val="24"/>
        </w:rPr>
        <w:t xml:space="preserve"> </w:t>
      </w:r>
      <w:r w:rsidRPr="00364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64282">
        <w:rPr>
          <w:sz w:val="24"/>
          <w:szCs w:val="24"/>
        </w:rPr>
        <w:t xml:space="preserve">–  заместитель директора по эксплуатации СМУП «Водоканал» </w:t>
      </w:r>
    </w:p>
    <w:p w:rsidR="001846C8" w:rsidRPr="00364282" w:rsidRDefault="001846C8" w:rsidP="001846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(по</w:t>
      </w:r>
      <w:r w:rsidRPr="00364282">
        <w:rPr>
          <w:sz w:val="24"/>
          <w:szCs w:val="24"/>
        </w:rPr>
        <w:t xml:space="preserve"> согласованию);</w:t>
      </w:r>
    </w:p>
    <w:p w:rsidR="001846C8" w:rsidRDefault="001846C8" w:rsidP="001846C8">
      <w:pPr>
        <w:rPr>
          <w:sz w:val="24"/>
          <w:szCs w:val="24"/>
        </w:rPr>
      </w:pPr>
      <w:r w:rsidRPr="00364282">
        <w:rPr>
          <w:sz w:val="24"/>
          <w:szCs w:val="24"/>
        </w:rPr>
        <w:t>Колгушкин С.В.</w:t>
      </w:r>
      <w:r w:rsidRPr="003642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364282">
        <w:rPr>
          <w:sz w:val="24"/>
          <w:szCs w:val="24"/>
        </w:rPr>
        <w:t>– начальник Гатчинского отдела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государственному</w:t>
      </w:r>
      <w:proofErr w:type="gramEnd"/>
      <w:r>
        <w:rPr>
          <w:sz w:val="24"/>
          <w:szCs w:val="24"/>
        </w:rPr>
        <w:t xml:space="preserve"> </w:t>
      </w:r>
      <w:r w:rsidRPr="00364282">
        <w:rPr>
          <w:sz w:val="24"/>
          <w:szCs w:val="24"/>
        </w:rPr>
        <w:t xml:space="preserve"> энергетическому </w:t>
      </w:r>
    </w:p>
    <w:p w:rsidR="001846C8" w:rsidRPr="00364282" w:rsidRDefault="001846C8" w:rsidP="001846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364282">
        <w:rPr>
          <w:sz w:val="24"/>
          <w:szCs w:val="24"/>
        </w:rPr>
        <w:t xml:space="preserve">надзору </w:t>
      </w:r>
    </w:p>
    <w:p w:rsidR="001846C8" w:rsidRDefault="001846C8" w:rsidP="001846C8">
      <w:pPr>
        <w:rPr>
          <w:sz w:val="24"/>
          <w:szCs w:val="24"/>
        </w:rPr>
      </w:pPr>
      <w:r w:rsidRPr="00364282">
        <w:rPr>
          <w:sz w:val="24"/>
          <w:szCs w:val="24"/>
        </w:rPr>
        <w:t xml:space="preserve">                                 (по согласованию);</w:t>
      </w:r>
    </w:p>
    <w:p w:rsidR="001846C8" w:rsidRPr="00364282" w:rsidRDefault="001846C8" w:rsidP="00184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Марков Г.В.      </w:t>
      </w:r>
      <w:r w:rsidRPr="00364282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главный инженер </w:t>
      </w:r>
      <w:r w:rsidRPr="00364282">
        <w:rPr>
          <w:sz w:val="24"/>
          <w:szCs w:val="24"/>
        </w:rPr>
        <w:t xml:space="preserve"> СМУП  «ТСП»  (по согласованию);</w:t>
      </w:r>
    </w:p>
    <w:p w:rsidR="001846C8" w:rsidRPr="00364282" w:rsidRDefault="001846C8" w:rsidP="001846C8">
      <w:pPr>
        <w:rPr>
          <w:sz w:val="24"/>
          <w:szCs w:val="24"/>
        </w:rPr>
      </w:pPr>
      <w:r w:rsidRPr="00364282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 xml:space="preserve">  </w:t>
      </w:r>
      <w:r w:rsidRPr="00364282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364282">
        <w:rPr>
          <w:sz w:val="24"/>
          <w:szCs w:val="24"/>
        </w:rPr>
        <w:t>представитель Госпожнадзора (по согласованию);</w:t>
      </w:r>
    </w:p>
    <w:p w:rsidR="001846C8" w:rsidRDefault="001846C8" w:rsidP="001846C8">
      <w:pPr>
        <w:rPr>
          <w:sz w:val="24"/>
          <w:szCs w:val="24"/>
        </w:rPr>
      </w:pPr>
      <w:r w:rsidRPr="00364282">
        <w:rPr>
          <w:sz w:val="24"/>
          <w:szCs w:val="24"/>
        </w:rPr>
        <w:t xml:space="preserve">Сосин Р.В.      </w:t>
      </w:r>
      <w:r>
        <w:rPr>
          <w:sz w:val="24"/>
          <w:szCs w:val="24"/>
        </w:rPr>
        <w:t xml:space="preserve">   </w:t>
      </w:r>
      <w:r w:rsidRPr="00364282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начальник</w:t>
      </w:r>
      <w:r w:rsidRPr="00364282">
        <w:rPr>
          <w:sz w:val="24"/>
          <w:szCs w:val="24"/>
        </w:rPr>
        <w:t xml:space="preserve"> ПТО ф. ОАО «ЛОЭСК»  «Сосновоборские городские сети» </w:t>
      </w:r>
    </w:p>
    <w:p w:rsidR="001846C8" w:rsidRPr="00364282" w:rsidRDefault="001846C8" w:rsidP="001846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364282">
        <w:rPr>
          <w:sz w:val="24"/>
          <w:szCs w:val="24"/>
        </w:rPr>
        <w:t>(по  согласованию);</w:t>
      </w:r>
    </w:p>
    <w:p w:rsidR="001846C8" w:rsidRPr="00364282" w:rsidRDefault="001846C8" w:rsidP="00184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364282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364282">
        <w:rPr>
          <w:sz w:val="24"/>
          <w:szCs w:val="24"/>
        </w:rPr>
        <w:t>начальник отдела ЖКХ Комитета по управления ЖКХ</w:t>
      </w:r>
      <w:r>
        <w:rPr>
          <w:sz w:val="24"/>
          <w:szCs w:val="24"/>
        </w:rPr>
        <w:t>;</w:t>
      </w:r>
      <w:r w:rsidRPr="00364282">
        <w:rPr>
          <w:sz w:val="24"/>
          <w:szCs w:val="24"/>
        </w:rPr>
        <w:t xml:space="preserve"> </w:t>
      </w:r>
    </w:p>
    <w:p w:rsidR="00ED27F1" w:rsidRDefault="001846C8" w:rsidP="001846C8">
      <w:pPr>
        <w:rPr>
          <w:sz w:val="24"/>
          <w:szCs w:val="24"/>
        </w:rPr>
      </w:pPr>
      <w:r w:rsidRPr="00364282">
        <w:rPr>
          <w:sz w:val="24"/>
          <w:szCs w:val="24"/>
        </w:rPr>
        <w:lastRenderedPageBreak/>
        <w:t xml:space="preserve">Яценко Е.О.       – </w:t>
      </w:r>
      <w:r>
        <w:rPr>
          <w:sz w:val="24"/>
          <w:szCs w:val="24"/>
        </w:rPr>
        <w:t xml:space="preserve">  </w:t>
      </w:r>
      <w:r w:rsidRPr="00364282">
        <w:rPr>
          <w:sz w:val="24"/>
          <w:szCs w:val="24"/>
        </w:rPr>
        <w:t xml:space="preserve">государственный инспектор Гатчинского отдела </w:t>
      </w:r>
      <w:proofErr w:type="gramStart"/>
      <w:r w:rsidRPr="00364282">
        <w:rPr>
          <w:sz w:val="24"/>
          <w:szCs w:val="24"/>
        </w:rPr>
        <w:t>по</w:t>
      </w:r>
      <w:proofErr w:type="gramEnd"/>
      <w:r w:rsidRPr="00364282">
        <w:rPr>
          <w:sz w:val="24"/>
          <w:szCs w:val="24"/>
        </w:rPr>
        <w:t xml:space="preserve"> </w:t>
      </w:r>
    </w:p>
    <w:p w:rsidR="001846C8" w:rsidRPr="00364282" w:rsidRDefault="00ED27F1" w:rsidP="001846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846C8">
        <w:rPr>
          <w:sz w:val="24"/>
          <w:szCs w:val="24"/>
        </w:rPr>
        <w:t>государственному</w:t>
      </w:r>
      <w:r>
        <w:rPr>
          <w:sz w:val="24"/>
          <w:szCs w:val="24"/>
        </w:rPr>
        <w:t xml:space="preserve"> </w:t>
      </w:r>
      <w:r w:rsidR="001846C8" w:rsidRPr="00364282">
        <w:rPr>
          <w:sz w:val="24"/>
          <w:szCs w:val="24"/>
        </w:rPr>
        <w:t>энергетическому надзору (по согласованию);</w:t>
      </w:r>
    </w:p>
    <w:p w:rsidR="001846C8" w:rsidRPr="00364282" w:rsidRDefault="001846C8" w:rsidP="001846C8">
      <w:pPr>
        <w:jc w:val="both"/>
        <w:rPr>
          <w:sz w:val="24"/>
          <w:szCs w:val="24"/>
        </w:rPr>
      </w:pPr>
    </w:p>
    <w:p w:rsidR="001846C8" w:rsidRPr="00364282" w:rsidRDefault="001846C8" w:rsidP="001846C8">
      <w:pPr>
        <w:jc w:val="both"/>
        <w:rPr>
          <w:sz w:val="24"/>
          <w:szCs w:val="24"/>
        </w:rPr>
      </w:pPr>
    </w:p>
    <w:p w:rsidR="001846C8" w:rsidRDefault="001846C8" w:rsidP="001846C8">
      <w:pPr>
        <w:jc w:val="both"/>
      </w:pPr>
      <w:r w:rsidRPr="00744B82">
        <w:t>26002</w:t>
      </w:r>
    </w:p>
    <w:p w:rsidR="001846C8" w:rsidRDefault="001846C8" w:rsidP="001846C8"/>
    <w:p w:rsidR="001846C8" w:rsidRPr="00703EF0" w:rsidRDefault="001846C8" w:rsidP="001846C8">
      <w:pPr>
        <w:rPr>
          <w:sz w:val="24"/>
          <w:szCs w:val="24"/>
        </w:rPr>
      </w:pPr>
    </w:p>
    <w:p w:rsidR="00AD79EA" w:rsidRDefault="00AD79EA" w:rsidP="001846C8">
      <w:pPr>
        <w:jc w:val="both"/>
      </w:pPr>
    </w:p>
    <w:sectPr w:rsidR="00AD79EA" w:rsidSect="00184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42" w:rsidRDefault="00855342" w:rsidP="00762166">
      <w:r>
        <w:separator/>
      </w:r>
    </w:p>
  </w:endnote>
  <w:endnote w:type="continuationSeparator" w:id="0">
    <w:p w:rsidR="00855342" w:rsidRDefault="0085534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A8" w:rsidRDefault="00D67C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A8" w:rsidRDefault="00D67C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A8" w:rsidRDefault="00D67C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42" w:rsidRDefault="00855342" w:rsidP="00762166">
      <w:r>
        <w:separator/>
      </w:r>
    </w:p>
  </w:footnote>
  <w:footnote w:type="continuationSeparator" w:id="0">
    <w:p w:rsidR="00855342" w:rsidRDefault="0085534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A8" w:rsidRDefault="00D67C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F1" w:rsidRDefault="00ED27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A8" w:rsidRDefault="00D67C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91"/>
    <w:multiLevelType w:val="singleLevel"/>
    <w:tmpl w:val="6F6ACAD0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>
    <w:nsid w:val="224C06A9"/>
    <w:multiLevelType w:val="singleLevel"/>
    <w:tmpl w:val="62E69BCE"/>
    <w:lvl w:ilvl="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50B2315"/>
    <w:multiLevelType w:val="singleLevel"/>
    <w:tmpl w:val="F27E7B08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228a039-35f1-4239-a592-d2b3b04edd36"/>
  </w:docVars>
  <w:rsids>
    <w:rsidRoot w:val="00C32E3E"/>
    <w:rsid w:val="000216DC"/>
    <w:rsid w:val="00024F94"/>
    <w:rsid w:val="00046843"/>
    <w:rsid w:val="0005521C"/>
    <w:rsid w:val="00070E72"/>
    <w:rsid w:val="00097477"/>
    <w:rsid w:val="000A43B7"/>
    <w:rsid w:val="000A651A"/>
    <w:rsid w:val="000B0AE5"/>
    <w:rsid w:val="000F7E70"/>
    <w:rsid w:val="001704D1"/>
    <w:rsid w:val="001846C8"/>
    <w:rsid w:val="001B1787"/>
    <w:rsid w:val="001D34FF"/>
    <w:rsid w:val="001E56A2"/>
    <w:rsid w:val="002246F2"/>
    <w:rsid w:val="002265BD"/>
    <w:rsid w:val="00231C5B"/>
    <w:rsid w:val="00242E58"/>
    <w:rsid w:val="0024760B"/>
    <w:rsid w:val="00247CFD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2F52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55342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C0409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AB4"/>
    <w:rsid w:val="00C32E3E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67CA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27F1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846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1846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46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846C8"/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Body Text"/>
    <w:basedOn w:val="a"/>
    <w:link w:val="a8"/>
    <w:rsid w:val="001846C8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1846C8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1846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846C8"/>
    <w:rPr>
      <w:rFonts w:ascii="Times New Roman" w:eastAsia="Times New Roman" w:hAnsi="Times New Roman"/>
      <w:sz w:val="16"/>
      <w:szCs w:val="16"/>
    </w:rPr>
  </w:style>
  <w:style w:type="paragraph" w:customStyle="1" w:styleId="H3">
    <w:name w:val="H3"/>
    <w:basedOn w:val="a"/>
    <w:next w:val="a"/>
    <w:rsid w:val="001846C8"/>
    <w:pPr>
      <w:keepNext/>
      <w:spacing w:before="100" w:after="100"/>
      <w:outlineLvl w:val="3"/>
    </w:pPr>
    <w:rPr>
      <w:b/>
      <w:sz w:val="28"/>
    </w:rPr>
  </w:style>
  <w:style w:type="paragraph" w:styleId="a9">
    <w:name w:val="Normal (Web)"/>
    <w:basedOn w:val="a"/>
    <w:rsid w:val="001846C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Hyperlink"/>
    <w:rsid w:val="001846C8"/>
    <w:rPr>
      <w:color w:val="000080"/>
      <w:u w:val="single"/>
    </w:rPr>
  </w:style>
  <w:style w:type="paragraph" w:styleId="ab">
    <w:name w:val="Document Map"/>
    <w:basedOn w:val="a"/>
    <w:link w:val="ac"/>
    <w:rsid w:val="001846C8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rsid w:val="001846C8"/>
    <w:rPr>
      <w:rFonts w:ascii="Tahoma" w:eastAsia="Times New Roman" w:hAnsi="Tahoma" w:cs="Tahoma"/>
      <w:shd w:val="clear" w:color="auto" w:fill="000080"/>
    </w:rPr>
  </w:style>
  <w:style w:type="paragraph" w:styleId="ad">
    <w:name w:val="Balloon Text"/>
    <w:basedOn w:val="a"/>
    <w:link w:val="ae"/>
    <w:rsid w:val="001846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846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846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846C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1846C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846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1846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46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846C8"/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Body Text"/>
    <w:basedOn w:val="a"/>
    <w:link w:val="a8"/>
    <w:rsid w:val="001846C8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1846C8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1846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846C8"/>
    <w:rPr>
      <w:rFonts w:ascii="Times New Roman" w:eastAsia="Times New Roman" w:hAnsi="Times New Roman"/>
      <w:sz w:val="16"/>
      <w:szCs w:val="16"/>
    </w:rPr>
  </w:style>
  <w:style w:type="paragraph" w:customStyle="1" w:styleId="H3">
    <w:name w:val="H3"/>
    <w:basedOn w:val="a"/>
    <w:next w:val="a"/>
    <w:rsid w:val="001846C8"/>
    <w:pPr>
      <w:keepNext/>
      <w:spacing w:before="100" w:after="100"/>
      <w:outlineLvl w:val="3"/>
    </w:pPr>
    <w:rPr>
      <w:b/>
      <w:sz w:val="28"/>
    </w:rPr>
  </w:style>
  <w:style w:type="paragraph" w:styleId="a9">
    <w:name w:val="Normal (Web)"/>
    <w:basedOn w:val="a"/>
    <w:rsid w:val="001846C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Hyperlink"/>
    <w:rsid w:val="001846C8"/>
    <w:rPr>
      <w:color w:val="000080"/>
      <w:u w:val="single"/>
    </w:rPr>
  </w:style>
  <w:style w:type="paragraph" w:styleId="ab">
    <w:name w:val="Document Map"/>
    <w:basedOn w:val="a"/>
    <w:link w:val="ac"/>
    <w:rsid w:val="001846C8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rsid w:val="001846C8"/>
    <w:rPr>
      <w:rFonts w:ascii="Tahoma" w:eastAsia="Times New Roman" w:hAnsi="Tahoma" w:cs="Tahoma"/>
      <w:shd w:val="clear" w:color="auto" w:fill="000080"/>
    </w:rPr>
  </w:style>
  <w:style w:type="paragraph" w:styleId="ad">
    <w:name w:val="Balloon Text"/>
    <w:basedOn w:val="a"/>
    <w:link w:val="ae"/>
    <w:rsid w:val="001846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846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846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846C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1846C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ecb7f020-0e2b-492d-aa96-b03ba42d8a4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ecb7f020-0e2b-492d-aa96-b03ba42d8a43</Template>
  <TotalTime>1</TotalTime>
  <Pages>21</Pages>
  <Words>5804</Words>
  <Characters>33087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2014-05-28T05:52:00Z</cp:lastPrinted>
  <dcterms:created xsi:type="dcterms:W3CDTF">2014-05-29T12:39:00Z</dcterms:created>
  <dcterms:modified xsi:type="dcterms:W3CDTF">2014-05-29T12:45:00Z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9228a039-35f1-4239-a592-d2b3b04edd36</vt:lpwstr>
  </property>
</Properties>
</file>