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DB" w:rsidRDefault="004B63DB" w:rsidP="004B63D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3DB" w:rsidRDefault="004B63DB" w:rsidP="004B63DB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B63DB" w:rsidRDefault="004B63DB" w:rsidP="004B63DB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4B63DB" w:rsidRDefault="001A7AA3" w:rsidP="004B63D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B63DB" w:rsidRDefault="004B63DB" w:rsidP="004B63DB">
      <w:pPr>
        <w:pStyle w:val="3"/>
        <w:jc w:val="left"/>
      </w:pPr>
      <w:r>
        <w:t xml:space="preserve">                             постановление</w:t>
      </w:r>
    </w:p>
    <w:p w:rsidR="004B63DB" w:rsidRDefault="004B63DB" w:rsidP="004B63DB">
      <w:pPr>
        <w:jc w:val="center"/>
        <w:rPr>
          <w:sz w:val="24"/>
        </w:rPr>
      </w:pPr>
    </w:p>
    <w:p w:rsidR="004B63DB" w:rsidRDefault="004B63DB" w:rsidP="004B63DB">
      <w:pPr>
        <w:rPr>
          <w:sz w:val="24"/>
        </w:rPr>
      </w:pPr>
      <w:r>
        <w:rPr>
          <w:sz w:val="24"/>
        </w:rPr>
        <w:t xml:space="preserve">                                                        от 07/02/2023 № 312</w:t>
      </w:r>
    </w:p>
    <w:p w:rsidR="004B63DB" w:rsidRDefault="004B63DB" w:rsidP="004B63DB">
      <w:pPr>
        <w:jc w:val="both"/>
        <w:rPr>
          <w:sz w:val="24"/>
        </w:rPr>
      </w:pPr>
    </w:p>
    <w:p w:rsidR="004B63DB" w:rsidRDefault="004B63DB" w:rsidP="004B63DB">
      <w:pPr>
        <w:rPr>
          <w:sz w:val="24"/>
          <w:szCs w:val="24"/>
        </w:rPr>
      </w:pPr>
      <w:r w:rsidRPr="0007677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бюджетного прогноза </w:t>
      </w:r>
    </w:p>
    <w:p w:rsidR="004B63DB" w:rsidRDefault="004B63DB" w:rsidP="004B63DB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</w:p>
    <w:p w:rsidR="004B63DB" w:rsidRPr="00076776" w:rsidRDefault="004B63DB" w:rsidP="004B63DB">
      <w:pPr>
        <w:rPr>
          <w:sz w:val="24"/>
          <w:szCs w:val="24"/>
        </w:rPr>
      </w:pPr>
      <w:r>
        <w:rPr>
          <w:sz w:val="24"/>
          <w:szCs w:val="24"/>
        </w:rPr>
        <w:t>на долгосрочный период 2023-2028 годов</w:t>
      </w:r>
    </w:p>
    <w:p w:rsidR="004B63DB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rPr>
          <w:sz w:val="24"/>
          <w:szCs w:val="24"/>
        </w:rPr>
      </w:pPr>
    </w:p>
    <w:p w:rsidR="004B63DB" w:rsidRPr="00076776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76776">
        <w:rPr>
          <w:sz w:val="24"/>
          <w:szCs w:val="24"/>
        </w:rPr>
        <w:t xml:space="preserve">В соответствии с пунктом 6 статьи </w:t>
      </w:r>
      <w:r>
        <w:rPr>
          <w:sz w:val="24"/>
          <w:szCs w:val="24"/>
        </w:rPr>
        <w:t xml:space="preserve">170.1 Бюджетного кодекса Российской Федерации и постановлением администрации Сосновоборского городского округа </w:t>
      </w:r>
      <w:r w:rsidRPr="0038484F">
        <w:rPr>
          <w:sz w:val="24"/>
          <w:szCs w:val="24"/>
        </w:rPr>
        <w:t>от 21.09.2015 № 2330 «Об</w:t>
      </w:r>
      <w:r>
        <w:rPr>
          <w:sz w:val="24"/>
          <w:szCs w:val="24"/>
        </w:rPr>
        <w:t xml:space="preserve"> утверждении Порядка разработки и утверждения бюджетного прогноза </w:t>
      </w:r>
      <w:r w:rsidRPr="00076776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»,</w:t>
      </w:r>
      <w:r w:rsidRPr="00076776">
        <w:rPr>
          <w:sz w:val="24"/>
          <w:szCs w:val="24"/>
        </w:rPr>
        <w:t xml:space="preserve"> администрация Сосновоборского городского округа</w:t>
      </w:r>
      <w:r>
        <w:rPr>
          <w:sz w:val="24"/>
          <w:szCs w:val="24"/>
        </w:rPr>
        <w:t xml:space="preserve">   </w:t>
      </w:r>
      <w:proofErr w:type="gramStart"/>
      <w:r w:rsidRPr="00076776">
        <w:rPr>
          <w:b/>
          <w:sz w:val="24"/>
          <w:szCs w:val="24"/>
        </w:rPr>
        <w:t>п</w:t>
      </w:r>
      <w:proofErr w:type="gramEnd"/>
      <w:r w:rsidRPr="00076776">
        <w:rPr>
          <w:b/>
          <w:sz w:val="24"/>
          <w:szCs w:val="24"/>
        </w:rPr>
        <w:t xml:space="preserve"> о с т а н о в л я е т: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Утвердить</w:t>
      </w:r>
      <w:r w:rsidRPr="002A63D8">
        <w:rPr>
          <w:sz w:val="24"/>
          <w:szCs w:val="24"/>
        </w:rPr>
        <w:t xml:space="preserve"> бюджетный прогноз Сосновоборского городского округа на </w:t>
      </w:r>
      <w:r>
        <w:rPr>
          <w:sz w:val="24"/>
          <w:szCs w:val="24"/>
        </w:rPr>
        <w:t>д</w:t>
      </w:r>
      <w:r w:rsidRPr="002A63D8">
        <w:rPr>
          <w:sz w:val="24"/>
          <w:szCs w:val="24"/>
        </w:rPr>
        <w:t>олгосрочный период 20</w:t>
      </w:r>
      <w:r>
        <w:rPr>
          <w:sz w:val="24"/>
          <w:szCs w:val="24"/>
        </w:rPr>
        <w:t>23</w:t>
      </w:r>
      <w:r w:rsidRPr="002A63D8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2A63D8">
        <w:rPr>
          <w:sz w:val="24"/>
          <w:szCs w:val="24"/>
        </w:rPr>
        <w:t xml:space="preserve"> годов</w:t>
      </w:r>
      <w:r w:rsidRPr="002A63D8">
        <w:rPr>
          <w:color w:val="FF0000"/>
          <w:sz w:val="24"/>
          <w:szCs w:val="24"/>
        </w:rPr>
        <w:t xml:space="preserve"> </w:t>
      </w:r>
      <w:r w:rsidRPr="009B668D">
        <w:rPr>
          <w:sz w:val="24"/>
          <w:szCs w:val="24"/>
        </w:rPr>
        <w:t>(</w:t>
      </w:r>
      <w:r>
        <w:rPr>
          <w:sz w:val="24"/>
          <w:szCs w:val="24"/>
        </w:rPr>
        <w:t>Приложение).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администрации Сосновоборского городского округа от 14.02.2020 № 295 «Об утверждении бюджетного прогноза Сосновоборского городского округа на долгосрочный период 2020-2025 годов»                     (с изменениями) с 01.01.2023.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E5F23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Смолкина М.С.</w:t>
      </w:r>
      <w:r w:rsidRPr="003E5F23">
        <w:rPr>
          <w:sz w:val="24"/>
          <w:szCs w:val="24"/>
        </w:rPr>
        <w:t xml:space="preserve">) обнародовать настоящее постановление на электронном сайте городской газеты «Маяк». 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4383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6674DB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6674DB">
        <w:rPr>
          <w:sz w:val="24"/>
          <w:szCs w:val="24"/>
        </w:rPr>
        <w:t xml:space="preserve"> по общественной безопасности и информации</w:t>
      </w:r>
      <w:r w:rsidRPr="000A438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Cs/>
          <w:sz w:val="24"/>
          <w:szCs w:val="24"/>
        </w:rPr>
        <w:t>Бастина Е.А</w:t>
      </w:r>
      <w:r>
        <w:rPr>
          <w:sz w:val="24"/>
          <w:szCs w:val="24"/>
        </w:rPr>
        <w:t xml:space="preserve">.) </w:t>
      </w:r>
      <w:proofErr w:type="gramStart"/>
      <w:r w:rsidRPr="000A4383">
        <w:rPr>
          <w:sz w:val="24"/>
          <w:szCs w:val="24"/>
        </w:rPr>
        <w:t>разместить</w:t>
      </w:r>
      <w:proofErr w:type="gramEnd"/>
      <w:r w:rsidRPr="000A438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DC0CE5">
        <w:rPr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4B63DB" w:rsidRPr="009A04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 w:rsidRPr="00DC0CE5">
        <w:rPr>
          <w:sz w:val="24"/>
          <w:szCs w:val="24"/>
        </w:rPr>
        <w:t>Контроль за</w:t>
      </w:r>
      <w:proofErr w:type="gramEnd"/>
      <w:r w:rsidRPr="00DC0CE5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DC0CE5">
        <w:rPr>
          <w:sz w:val="24"/>
          <w:szCs w:val="24"/>
        </w:rPr>
        <w:t>постановления оставляю за собой.</w:t>
      </w:r>
    </w:p>
    <w:p w:rsidR="004B63DB" w:rsidRPr="00076776" w:rsidRDefault="004B63DB" w:rsidP="004B63DB">
      <w:pPr>
        <w:ind w:right="282" w:firstLine="709"/>
        <w:jc w:val="both"/>
        <w:rPr>
          <w:sz w:val="24"/>
          <w:szCs w:val="24"/>
        </w:rPr>
      </w:pPr>
    </w:p>
    <w:p w:rsidR="004B63DB" w:rsidRDefault="004B63DB" w:rsidP="004B63DB">
      <w:pPr>
        <w:jc w:val="both"/>
        <w:rPr>
          <w:sz w:val="24"/>
          <w:szCs w:val="24"/>
        </w:rPr>
      </w:pPr>
    </w:p>
    <w:p w:rsidR="004B63DB" w:rsidRPr="00076776" w:rsidRDefault="004B63DB" w:rsidP="004B63DB">
      <w:pPr>
        <w:jc w:val="both"/>
        <w:rPr>
          <w:sz w:val="24"/>
          <w:szCs w:val="24"/>
        </w:rPr>
      </w:pPr>
    </w:p>
    <w:p w:rsidR="004B63DB" w:rsidRDefault="004B63DB" w:rsidP="004B63DB">
      <w:pPr>
        <w:ind w:right="-1"/>
        <w:rPr>
          <w:sz w:val="24"/>
          <w:szCs w:val="24"/>
        </w:rPr>
      </w:pPr>
      <w:r w:rsidRPr="00DE6A69">
        <w:rPr>
          <w:sz w:val="24"/>
          <w:szCs w:val="24"/>
        </w:rPr>
        <w:t xml:space="preserve">Глава Сосновоборского городского округа           </w:t>
      </w:r>
      <w:r>
        <w:rPr>
          <w:sz w:val="24"/>
          <w:szCs w:val="24"/>
        </w:rPr>
        <w:t xml:space="preserve">  </w:t>
      </w:r>
      <w:r w:rsidRPr="00DE6A6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DE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E6A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М.В. Воронков</w:t>
      </w: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rPr>
          <w:sz w:val="24"/>
        </w:rPr>
      </w:pPr>
      <w:bookmarkStart w:id="0" w:name="_GoBack"/>
      <w:bookmarkEnd w:id="0"/>
    </w:p>
    <w:p w:rsidR="004B63DB" w:rsidRDefault="004B63DB" w:rsidP="004B63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 w:rsidRPr="00D64379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D64379">
        <w:rPr>
          <w:sz w:val="24"/>
          <w:szCs w:val="24"/>
        </w:rPr>
        <w:t xml:space="preserve"> администрации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 w:rsidRPr="00D64379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</w:p>
    <w:p w:rsidR="004B63DB" w:rsidRDefault="004B63DB" w:rsidP="004B63DB">
      <w:pPr>
        <w:jc w:val="right"/>
        <w:rPr>
          <w:sz w:val="24"/>
          <w:szCs w:val="24"/>
        </w:rPr>
      </w:pPr>
      <w:r>
        <w:rPr>
          <w:sz w:val="24"/>
        </w:rPr>
        <w:t>от 07/02/2023 № 312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64379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  <w:r w:rsidRPr="00D64379">
        <w:rPr>
          <w:sz w:val="24"/>
          <w:szCs w:val="24"/>
        </w:rPr>
        <w:t xml:space="preserve"> 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14"/>
          <w:szCs w:val="24"/>
        </w:rPr>
      </w:pPr>
    </w:p>
    <w:p w:rsidR="004B63DB" w:rsidRPr="004972E2" w:rsidRDefault="004B63DB" w:rsidP="004B63DB">
      <w:pPr>
        <w:jc w:val="center"/>
        <w:rPr>
          <w:b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tabs>
          <w:tab w:val="left" w:pos="426"/>
        </w:tabs>
        <w:jc w:val="center"/>
        <w:rPr>
          <w:b/>
          <w:sz w:val="24"/>
          <w:szCs w:val="24"/>
        </w:rPr>
      </w:pPr>
      <w:r w:rsidRPr="004972E2">
        <w:rPr>
          <w:b/>
          <w:sz w:val="24"/>
          <w:szCs w:val="24"/>
        </w:rPr>
        <w:t>Бюджетный прогноз Сосновоборского городского округа на долгосрочный период 2023-2028 годов</w:t>
      </w:r>
    </w:p>
    <w:p w:rsidR="004B63DB" w:rsidRPr="004972E2" w:rsidRDefault="004B63DB" w:rsidP="004B63DB">
      <w:pPr>
        <w:tabs>
          <w:tab w:val="left" w:pos="426"/>
        </w:tabs>
        <w:jc w:val="center"/>
        <w:rPr>
          <w:sz w:val="24"/>
          <w:szCs w:val="24"/>
        </w:rPr>
      </w:pPr>
    </w:p>
    <w:p w:rsidR="004B63DB" w:rsidRPr="004972E2" w:rsidRDefault="004B63DB" w:rsidP="004B63DB">
      <w:pPr>
        <w:pStyle w:val="ab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Условия формирования Бюджетного прогноза.</w:t>
      </w:r>
    </w:p>
    <w:p w:rsidR="004B63DB" w:rsidRPr="004972E2" w:rsidRDefault="004B63DB" w:rsidP="004B63DB">
      <w:pPr>
        <w:pStyle w:val="ab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Социально-экономическая ситуация в округе </w:t>
      </w:r>
      <w:proofErr w:type="gramStart"/>
      <w:r w:rsidRPr="004972E2">
        <w:rPr>
          <w:rFonts w:ascii="Times New Roman" w:hAnsi="Times New Roman"/>
          <w:sz w:val="24"/>
          <w:szCs w:val="24"/>
        </w:rPr>
        <w:t>в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2E2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городском округе настоящее время характеризуется стабильным ростом основных экономических показателей крупных и средних предприятий: объема продукции, работ и услуг, численности работающих и средней заработной платы.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Объем инвестиций в основной капитал </w:t>
      </w:r>
      <w:proofErr w:type="gramStart"/>
      <w:r w:rsidRPr="004972E2">
        <w:rPr>
          <w:rFonts w:ascii="Times New Roman" w:hAnsi="Times New Roman"/>
          <w:sz w:val="24"/>
          <w:szCs w:val="24"/>
        </w:rPr>
        <w:t>имеет тенденцию к росту начиная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с 2023 года, что связано с продолжением строительства замещающих мощностей ЛАЭС-2 (3-й и 4-й энергоблоки).   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 xml:space="preserve">В основу развития города положено продолжение реализации важнейших для города инвестиционных проектов </w:t>
      </w:r>
      <w:proofErr w:type="spellStart"/>
      <w:r w:rsidRPr="004972E2">
        <w:rPr>
          <w:sz w:val="24"/>
          <w:szCs w:val="24"/>
        </w:rPr>
        <w:t>Госкорпорации</w:t>
      </w:r>
      <w:proofErr w:type="spellEnd"/>
      <w:r w:rsidRPr="004972E2">
        <w:rPr>
          <w:sz w:val="24"/>
          <w:szCs w:val="24"/>
        </w:rPr>
        <w:t xml:space="preserve"> «</w:t>
      </w:r>
      <w:proofErr w:type="spellStart"/>
      <w:r w:rsidRPr="004972E2">
        <w:rPr>
          <w:sz w:val="24"/>
          <w:szCs w:val="24"/>
        </w:rPr>
        <w:t>Росатом</w:t>
      </w:r>
      <w:proofErr w:type="spellEnd"/>
      <w:r w:rsidRPr="004972E2">
        <w:rPr>
          <w:sz w:val="24"/>
          <w:szCs w:val="24"/>
        </w:rPr>
        <w:t>» по строительству замещающих мощностей ЛАЭС.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Необходимо учесть также планы ЛАЭС по развертыванию работ по выводу из эксплуатации отработавших свой срок энергоблоков, высвобождению производственных площадей и использованию их для развития экономического потенциала города.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 учетом этих факторов прогнозируется умеренный рост основных показателей социально-экономического развития округа  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72E2">
        <w:rPr>
          <w:rFonts w:ascii="Times New Roman" w:hAnsi="Times New Roman"/>
          <w:sz w:val="24"/>
          <w:szCs w:val="24"/>
        </w:rPr>
        <w:t xml:space="preserve">Основные </w:t>
      </w:r>
      <w:r w:rsidRPr="004972E2">
        <w:rPr>
          <w:rFonts w:ascii="Times New Roman" w:eastAsia="Calibri" w:hAnsi="Times New Roman"/>
          <w:sz w:val="24"/>
          <w:szCs w:val="24"/>
          <w:lang w:eastAsia="en-US"/>
        </w:rPr>
        <w:t>параметры базового варианта прогноза социально-экономического развития Сосновоборского городского округа на 2023 - 2028 годы представлены в таблице (приложение №1).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>В прогнозный период 2023-2028 годов численность занятых в экономике прогнозируется на уровне 2022 года, среднемесячная заработная плата работников списочного состава крупных и средних организаций округа прогнозируется с ежегодным ростом.</w:t>
      </w:r>
    </w:p>
    <w:p w:rsidR="004B63DB" w:rsidRPr="004972E2" w:rsidRDefault="004B63DB" w:rsidP="004B63DB">
      <w:pPr>
        <w:ind w:firstLine="709"/>
        <w:jc w:val="both"/>
        <w:rPr>
          <w:b/>
          <w:sz w:val="24"/>
          <w:szCs w:val="24"/>
        </w:rPr>
      </w:pPr>
      <w:r w:rsidRPr="004972E2">
        <w:rPr>
          <w:sz w:val="24"/>
          <w:szCs w:val="24"/>
        </w:rPr>
        <w:t>Структура видов деятельности в сегменте малого предпринимательства предположительно сохранится без существенных изменений. Доминирующими предприятиями будут являться предприятия, функционирующие в строительстве, обрабатывающих производствах, торговле, а также организации, занимающиеся операциями с недвижимым имуществом.</w:t>
      </w:r>
    </w:p>
    <w:p w:rsidR="004B63DB" w:rsidRPr="004972E2" w:rsidRDefault="004B63DB" w:rsidP="004B63DB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параметров бюджета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Прогноз основных параметров бюджета Сосновоборского городского округа на 2023 – 2028 годы приведен в приложениях 2, 3 к настоящему документу. При формировании бюджета на 2023-2028 годы предполагается исходить из следующих подходов. На динамику прогнозируемых поступлений по доходам основное влияние оказывает наиболее значимый доходный источник</w:t>
      </w:r>
      <w:r w:rsidRPr="004972E2">
        <w:rPr>
          <w:color w:val="943634"/>
          <w:sz w:val="24"/>
          <w:szCs w:val="24"/>
        </w:rPr>
        <w:t xml:space="preserve"> </w:t>
      </w:r>
      <w:r w:rsidRPr="004972E2">
        <w:rPr>
          <w:sz w:val="24"/>
          <w:szCs w:val="24"/>
        </w:rPr>
        <w:t>бюджета Сосновоборского городского округа – налог на доходы физических лиц.</w:t>
      </w: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Необходимо заниматься мероприятиями, направленными на повышение собираемости налогов на территории Сосновоборского городского округа: </w:t>
      </w:r>
    </w:p>
    <w:p w:rsidR="004B63DB" w:rsidRPr="004972E2" w:rsidRDefault="004B63DB" w:rsidP="004B63DB">
      <w:pPr>
        <w:pStyle w:val="a9"/>
        <w:ind w:firstLine="709"/>
        <w:contextualSpacing/>
        <w:rPr>
          <w:szCs w:val="24"/>
        </w:rPr>
      </w:pPr>
      <w:r w:rsidRPr="004972E2">
        <w:rPr>
          <w:szCs w:val="24"/>
        </w:rPr>
        <w:lastRenderedPageBreak/>
        <w:t>- проводить совместно с налоговыми органами мониторинг полноты постановки на налоговый учёт  организаций, осуществляющих деятельность на территории городского округа;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-проводить целенаправленные мероприятия </w:t>
      </w:r>
      <w:proofErr w:type="gramStart"/>
      <w:r w:rsidRPr="004972E2">
        <w:rPr>
          <w:sz w:val="24"/>
          <w:szCs w:val="24"/>
        </w:rPr>
        <w:t>по сокращению имеющейся задолженности по налогам в рамках проведения  комиссии по ведению работы с организациями</w:t>
      </w:r>
      <w:proofErr w:type="gramEnd"/>
      <w:r w:rsidRPr="004972E2">
        <w:rPr>
          <w:sz w:val="24"/>
          <w:szCs w:val="24"/>
        </w:rPr>
        <w:t xml:space="preserve"> по вопросам погашения задолженности по налоговым и неналоговым платежам. Особое внимание при проведении комиссий необходимо уделять вопросам погашения задолженности по налогу на доходы физических лиц с учетом изменений, внесенных в Налоговый кодекс Российской Федерации в части введения ежеквартальной налоговой отчетности по данному налогу.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>- проводить работу по совершенствованию нормативной правовой базы по местным налогам;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 проводить работу по улучшению администрирования налоговых и неналоговых доходов бюджета с целью минимизации невыясненных поступлений в бюджет и обеспечения полноты  собираемых доходов.         </w:t>
      </w:r>
    </w:p>
    <w:p w:rsidR="004B63DB" w:rsidRPr="004972E2" w:rsidRDefault="004B63DB" w:rsidP="004B63DB">
      <w:pPr>
        <w:spacing w:line="240" w:lineRule="atLeast"/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>Приоритетом бюджетной политики Сосновоборского городского округа в 2023 - 2028 годах остается жесткое ограничение муниципального долга</w:t>
      </w:r>
      <w:r w:rsidRPr="004972E2">
        <w:rPr>
          <w:color w:val="FF0000"/>
          <w:sz w:val="24"/>
          <w:szCs w:val="24"/>
        </w:rPr>
        <w:t>.</w:t>
      </w:r>
    </w:p>
    <w:p w:rsidR="004B63DB" w:rsidRPr="004972E2" w:rsidRDefault="004B63DB" w:rsidP="004B63DB">
      <w:pPr>
        <w:pStyle w:val="Pro-Gramma"/>
        <w:spacing w:before="0" w:line="240" w:lineRule="atLeast"/>
        <w:ind w:left="0" w:firstLine="709"/>
        <w:rPr>
          <w:rFonts w:ascii="Times New Roman" w:hAnsi="Times New Roman"/>
          <w:sz w:val="24"/>
        </w:rPr>
      </w:pPr>
      <w:r w:rsidRPr="004972E2">
        <w:rPr>
          <w:rFonts w:ascii="Times New Roman" w:hAnsi="Times New Roman"/>
          <w:sz w:val="24"/>
        </w:rPr>
        <w:t xml:space="preserve">Для достижения данной цели в 2023-2028 годах планируется продолжить работу по оптимизации расходов бюджета и налоговых льгот.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Формирование бюджета Сосновоборского городского округа осуществляется с учетом обязательного включения объектов капитального характера, для реализации которых предусматривается </w:t>
      </w:r>
      <w:proofErr w:type="spellStart"/>
      <w:r w:rsidRPr="004972E2">
        <w:rPr>
          <w:sz w:val="24"/>
          <w:szCs w:val="24"/>
        </w:rPr>
        <w:t>софинансирование</w:t>
      </w:r>
      <w:proofErr w:type="spellEnd"/>
      <w:r w:rsidRPr="004972E2">
        <w:rPr>
          <w:sz w:val="24"/>
          <w:szCs w:val="24"/>
        </w:rPr>
        <w:t xml:space="preserve"> из областного бюджета.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Обеспечение приоритетов бюджетной политики на 2023-2028 годах в части бюджетных инвестиций направлено на развитие транспортной инфраструктуры и продолжение  исполнения указов Президента России от 7 мая 2012 года и мероприятий, предусмотренных "дорожной картой" на создание инженерной инфраструктуры на земельных участках, выделяемых членам многодетных семей, молодым специалистам, членам молодых семей.</w:t>
      </w:r>
    </w:p>
    <w:p w:rsidR="004B63DB" w:rsidRPr="004972E2" w:rsidRDefault="004B63DB" w:rsidP="004B63DB">
      <w:pPr>
        <w:pStyle w:val="ae"/>
        <w:ind w:firstLine="709"/>
        <w:jc w:val="both"/>
        <w:rPr>
          <w:rFonts w:ascii="Times New Roman" w:hAnsi="Times New Roman"/>
          <w:color w:val="FF0000"/>
          <w:szCs w:val="24"/>
        </w:rPr>
      </w:pPr>
      <w:r w:rsidRPr="004972E2">
        <w:rPr>
          <w:rFonts w:ascii="Times New Roman" w:hAnsi="Times New Roman"/>
          <w:szCs w:val="24"/>
        </w:rPr>
        <w:t xml:space="preserve">С учетом текущей экономической ситуации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за соответствующий год, уточнения динамики заработной платы </w:t>
      </w:r>
      <w:proofErr w:type="gramStart"/>
      <w:r w:rsidRPr="004972E2">
        <w:rPr>
          <w:rFonts w:ascii="Times New Roman" w:hAnsi="Times New Roman"/>
          <w:szCs w:val="24"/>
        </w:rPr>
        <w:t>в</w:t>
      </w:r>
      <w:proofErr w:type="gramEnd"/>
      <w:r w:rsidRPr="004972E2">
        <w:rPr>
          <w:rFonts w:ascii="Times New Roman" w:hAnsi="Times New Roman"/>
          <w:szCs w:val="24"/>
        </w:rPr>
        <w:t xml:space="preserve"> </w:t>
      </w:r>
      <w:proofErr w:type="gramStart"/>
      <w:r w:rsidRPr="004972E2">
        <w:rPr>
          <w:rFonts w:ascii="Times New Roman" w:hAnsi="Times New Roman"/>
          <w:szCs w:val="24"/>
        </w:rPr>
        <w:t>Сосновоборском</w:t>
      </w:r>
      <w:proofErr w:type="gramEnd"/>
      <w:r w:rsidRPr="004972E2">
        <w:rPr>
          <w:rFonts w:ascii="Times New Roman" w:hAnsi="Times New Roman"/>
          <w:szCs w:val="24"/>
        </w:rPr>
        <w:t xml:space="preserve"> городском округе на основании прогноза социально-экономического развития.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В целях повышения эффективности и качества управления средствами бюджета Сосновоборского городского округа в дальнейшем, как и в предшествующие годы, также будет проводиться оценка качества финансового менеджмента главных распорядителей бюджетных средств. Проведение оценки качества финансового менеджмента направлено на стимулирование главных распорядителей бюджетных средств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</w:t>
      </w:r>
    </w:p>
    <w:p w:rsidR="004B63DB" w:rsidRPr="004972E2" w:rsidRDefault="004B63DB" w:rsidP="004B63DB">
      <w:pPr>
        <w:pStyle w:val="af"/>
        <w:spacing w:line="240" w:lineRule="auto"/>
        <w:ind w:firstLine="709"/>
      </w:pPr>
      <w:r w:rsidRPr="004972E2">
        <w:t xml:space="preserve">Внедрение и применение </w:t>
      </w:r>
      <w:proofErr w:type="gramStart"/>
      <w:r w:rsidRPr="004972E2">
        <w:t>в</w:t>
      </w:r>
      <w:proofErr w:type="gramEnd"/>
      <w:r w:rsidRPr="004972E2">
        <w:t xml:space="preserve"> </w:t>
      </w:r>
      <w:proofErr w:type="gramStart"/>
      <w:r w:rsidRPr="004972E2">
        <w:t>Сосновоборском</w:t>
      </w:r>
      <w:proofErr w:type="gramEnd"/>
      <w:r w:rsidRPr="004972E2">
        <w:t xml:space="preserve"> городском округе федеральных стандартов бухгалтерского учета для организаций государственного сектора позволяет повышать качество и прозрачность информации, раскрываемой в бюджетной отчетности. </w:t>
      </w:r>
      <w:proofErr w:type="gramStart"/>
      <w:r w:rsidRPr="004972E2">
        <w:t>Для усиления общественного контроля в сфере финансов и муниципального управления, вовлечения гражданского общества в бюджетный процесс, а также в целях обеспечения прозрачности и открытости муниципальных финансов, повышения доступности и понятности информации о бюджете в соответствии с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</w:t>
      </w:r>
      <w:proofErr w:type="gramEnd"/>
      <w:r w:rsidRPr="004972E2">
        <w:t>" опубликовывается в системе «</w:t>
      </w:r>
      <w:proofErr w:type="gramStart"/>
      <w:r w:rsidRPr="004972E2">
        <w:t>Электронный</w:t>
      </w:r>
      <w:proofErr w:type="gramEnd"/>
      <w:r w:rsidRPr="004972E2">
        <w:t xml:space="preserve"> бюджет» вся информация о прохождении бюджетного процесса Сосновоборского городского округа. Кроме того, будет </w:t>
      </w:r>
      <w:r w:rsidRPr="004972E2">
        <w:lastRenderedPageBreak/>
        <w:t>продолжено регулярное обнародование на официальном сайте Сосновоборского городского округа «Бюджета для граждан» к бюджету Сосновоборского городского округа на очередной год и плановый период.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характеристик бюджета</w:t>
      </w:r>
    </w:p>
    <w:p w:rsidR="004B63DB" w:rsidRPr="004972E2" w:rsidRDefault="004B63DB" w:rsidP="004B63DB">
      <w:pPr>
        <w:jc w:val="both"/>
        <w:rPr>
          <w:b/>
          <w:sz w:val="24"/>
          <w:szCs w:val="24"/>
        </w:rPr>
      </w:pP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Прогноз основных характеристик</w:t>
      </w:r>
      <w:r w:rsidRPr="004972E2">
        <w:rPr>
          <w:b/>
          <w:sz w:val="24"/>
          <w:szCs w:val="24"/>
        </w:rPr>
        <w:t xml:space="preserve"> </w:t>
      </w:r>
      <w:r w:rsidRPr="004972E2">
        <w:rPr>
          <w:sz w:val="24"/>
          <w:szCs w:val="24"/>
        </w:rPr>
        <w:t>Сосновоборского городского округа на 2023 - 2028 годы приведен в приложениях 4, 5 к настоящему документу.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При формировании основных параметров бюджета Сосновоборского городского округа на долгосрочный период 2023 – 2028 годов планируется сохранить существующую на сегодняшний день структуру доходов и расходов бюджета.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>В целях устойчивого и сбалансированного развития городского округа приоритетом бюджетной политики Сосновоборского городского округа в 2023-2028 годах остается отсутствие муниципального долга.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Для достижения данной цели в 2023-2028 годах планируется продолжить работу по повышению наполняемости бюджета, оптимизации расходов и совершенствованию долговой политики Сосновоборского городского округа.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1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jc w:val="center"/>
        <w:rPr>
          <w:b/>
          <w:sz w:val="24"/>
          <w:szCs w:val="24"/>
        </w:rPr>
      </w:pPr>
      <w:r w:rsidRPr="001C703B">
        <w:rPr>
          <w:b/>
          <w:sz w:val="24"/>
          <w:szCs w:val="24"/>
        </w:rPr>
        <w:t>Основные показатели прогноза социально-экономического развития Сосновоборского городского округа на долгосрочный период</w:t>
      </w:r>
      <w:r>
        <w:rPr>
          <w:b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 xml:space="preserve">8 </w:t>
      </w:r>
      <w:r w:rsidRPr="00A032F4">
        <w:rPr>
          <w:b/>
          <w:bCs/>
          <w:sz w:val="24"/>
          <w:szCs w:val="24"/>
        </w:rPr>
        <w:t>годов</w:t>
      </w:r>
    </w:p>
    <w:p w:rsidR="004B63DB" w:rsidRDefault="004B63DB" w:rsidP="004B63DB">
      <w:pPr>
        <w:rPr>
          <w:sz w:val="24"/>
          <w:szCs w:val="24"/>
        </w:rPr>
      </w:pPr>
    </w:p>
    <w:tbl>
      <w:tblPr>
        <w:tblW w:w="53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134"/>
        <w:gridCol w:w="1207"/>
        <w:gridCol w:w="1209"/>
        <w:gridCol w:w="1208"/>
        <w:gridCol w:w="1292"/>
        <w:gridCol w:w="1105"/>
      </w:tblGrid>
      <w:tr w:rsidR="004B63DB" w:rsidRPr="00091209" w:rsidTr="005937C8">
        <w:tc>
          <w:tcPr>
            <w:tcW w:w="3403" w:type="dxa"/>
          </w:tcPr>
          <w:p w:rsidR="004B63DB" w:rsidRPr="00091209" w:rsidRDefault="004B63DB" w:rsidP="005937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09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08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92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05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Численность постоянного населения на начало года, чел.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66007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66073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66139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66470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66802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67136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91209">
              <w:rPr>
                <w:color w:val="000000" w:themeColor="text1"/>
                <w:sz w:val="24"/>
                <w:szCs w:val="24"/>
              </w:rPr>
              <w:t>Численность занятых в экономике (среднесписочная), чел.*</w:t>
            </w:r>
            <w:proofErr w:type="gramEnd"/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33795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33964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34134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34305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34476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34649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Фонд заработной платы списочного состава,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28343,4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30497,5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32662,8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34981,9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37465,6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40125,6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Среднемесячная заработная плата списочного состава,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98615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105582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112516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119717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127379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135149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Объем отгруженных товаров в ценах соответствующих лет,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120015,7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138365,0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129339,4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134125,0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139087,6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144233,8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Индекс потребительских цен, % **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Инвестиции в основной капитал в ценах соответствующих лет*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29516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55083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47237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69446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60842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74265</w:t>
            </w:r>
          </w:p>
        </w:tc>
      </w:tr>
    </w:tbl>
    <w:p w:rsidR="004B63DB" w:rsidRPr="002634C9" w:rsidRDefault="004B63DB" w:rsidP="004B63DB">
      <w:pPr>
        <w:jc w:val="both"/>
        <w:rPr>
          <w:sz w:val="24"/>
          <w:szCs w:val="24"/>
        </w:rPr>
      </w:pPr>
    </w:p>
    <w:p w:rsidR="004B63DB" w:rsidRPr="00BF1175" w:rsidRDefault="004B63DB" w:rsidP="004B63DB">
      <w:pPr>
        <w:spacing w:after="120"/>
        <w:ind w:firstLine="709"/>
        <w:jc w:val="both"/>
        <w:rPr>
          <w:sz w:val="24"/>
          <w:szCs w:val="24"/>
        </w:rPr>
      </w:pPr>
      <w:r w:rsidRPr="00BF1175">
        <w:rPr>
          <w:sz w:val="24"/>
          <w:szCs w:val="24"/>
        </w:rPr>
        <w:t>* - по крупным и средним организациям</w:t>
      </w:r>
    </w:p>
    <w:p w:rsidR="004B63DB" w:rsidRDefault="004B63DB" w:rsidP="004B63DB">
      <w:pPr>
        <w:widowControl w:val="0"/>
        <w:autoSpaceDE w:val="0"/>
        <w:autoSpaceDN w:val="0"/>
        <w:adjustRightInd w:val="0"/>
        <w:outlineLvl w:val="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F1175">
        <w:rPr>
          <w:sz w:val="24"/>
          <w:szCs w:val="24"/>
        </w:rPr>
        <w:t>** - по прогнозу социально-экономического развития Ленинградской области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2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2"/>
      <w:bookmarkEnd w:id="1"/>
      <w:r w:rsidRPr="00DC0CE5">
        <w:rPr>
          <w:b/>
          <w:bCs/>
          <w:sz w:val="24"/>
          <w:szCs w:val="24"/>
        </w:rPr>
        <w:t>Основные параметры бюджета Сосновоборского городского округа на долгосрочный период 202</w:t>
      </w:r>
      <w:r>
        <w:rPr>
          <w:b/>
          <w:bCs/>
          <w:sz w:val="24"/>
          <w:szCs w:val="24"/>
        </w:rPr>
        <w:t>3</w:t>
      </w:r>
      <w:r w:rsidRPr="00DC0CE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DC0CE5">
        <w:rPr>
          <w:b/>
          <w:bCs/>
          <w:sz w:val="24"/>
          <w:szCs w:val="24"/>
        </w:rPr>
        <w:t xml:space="preserve"> годов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</w:pPr>
      <w:r w:rsidRPr="00DC0CE5">
        <w:t xml:space="preserve">                                                                                                                                                     (млн. руб.)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55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7"/>
        <w:gridCol w:w="1122"/>
        <w:gridCol w:w="1220"/>
        <w:gridCol w:w="1218"/>
        <w:gridCol w:w="1258"/>
        <w:gridCol w:w="1258"/>
        <w:gridCol w:w="963"/>
      </w:tblGrid>
      <w:tr w:rsidR="004B63DB" w:rsidRPr="0009108F" w:rsidTr="005937C8">
        <w:tc>
          <w:tcPr>
            <w:tcW w:w="1776" w:type="pct"/>
          </w:tcPr>
          <w:p w:rsidR="004B63DB" w:rsidRPr="0009108F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  <w:r w:rsidRPr="009C486B">
              <w:rPr>
                <w:b/>
                <w:bCs/>
              </w:rPr>
              <w:t>Показатель</w:t>
            </w:r>
          </w:p>
        </w:tc>
        <w:tc>
          <w:tcPr>
            <w:tcW w:w="514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2023</w:t>
            </w:r>
          </w:p>
        </w:tc>
        <w:tc>
          <w:tcPr>
            <w:tcW w:w="559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2024</w:t>
            </w:r>
          </w:p>
        </w:tc>
        <w:tc>
          <w:tcPr>
            <w:tcW w:w="558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2025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2026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2027</w:t>
            </w:r>
          </w:p>
        </w:tc>
        <w:tc>
          <w:tcPr>
            <w:tcW w:w="441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2028</w:t>
            </w:r>
          </w:p>
        </w:tc>
      </w:tr>
      <w:tr w:rsidR="004B63DB" w:rsidRPr="0009108F" w:rsidTr="005937C8">
        <w:trPr>
          <w:trHeight w:val="512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bookmarkStart w:id="2" w:name="Par164"/>
            <w:bookmarkEnd w:id="2"/>
            <w:r w:rsidRPr="009C486B">
              <w:rPr>
                <w:b/>
                <w:bCs/>
              </w:rPr>
              <w:t xml:space="preserve">Доходы, всего, в </w:t>
            </w:r>
            <w:proofErr w:type="spellStart"/>
            <w:r w:rsidRPr="009C486B">
              <w:rPr>
                <w:b/>
                <w:bCs/>
              </w:rPr>
              <w:t>т.ч</w:t>
            </w:r>
            <w:proofErr w:type="spellEnd"/>
            <w:r w:rsidRPr="009C486B">
              <w:rPr>
                <w:b/>
                <w:bCs/>
              </w:rPr>
              <w:t>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НДФЛ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1093,1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1176,2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1259,7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1 310,1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1 362,5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1 417,0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50D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5,4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284,2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292,6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301,5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313,6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326,1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339,1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135,9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142,0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147,6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153,5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8,3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8,7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153,0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141,9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154,9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161,1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1,8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25,4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24,3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19,9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20,7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21,5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2,8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2,9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1713,6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1794,0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1883,2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1 958,40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2 036,80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2 118,30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9108F" w:rsidTr="005937C8">
        <w:trPr>
          <w:trHeight w:val="415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 xml:space="preserve">Расходы, всего, в </w:t>
            </w:r>
            <w:proofErr w:type="spellStart"/>
            <w:r w:rsidRPr="009C486B">
              <w:rPr>
                <w:b/>
                <w:bCs/>
              </w:rPr>
              <w:t>т.ч</w:t>
            </w:r>
            <w:proofErr w:type="spellEnd"/>
            <w:r w:rsidRPr="009C486B">
              <w:rPr>
                <w:b/>
                <w:bCs/>
              </w:rPr>
              <w:t>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242E1">
              <w:rPr>
                <w:bCs/>
              </w:rPr>
              <w:t>Общегосударственные вопросы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338,0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347,6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349,0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362,9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377,4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392,5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29,7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40,2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41,8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43,5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экономика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269,5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291,1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302,7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314,8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Жилищно-коммунальное хозяйство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352,4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247,2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255,0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265,2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275,8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286,8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Охрана окружающей среды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Образование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1683,2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1688,7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1654,5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1 720,7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1 789,5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1 861,1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Культура, кинематография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181,4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169,1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171,4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178,3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185,4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192,8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Социальная политика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187,4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152,0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158,1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164,4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171,0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Физическая культура и спорт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Средства массовой информации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12,9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14,6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15,2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>Дефицит/профицит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116,6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002D38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2D38">
              <w:rPr>
                <w:bCs/>
              </w:rPr>
              <w:t>%  (к собственным доходам бюджета)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6,8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3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Основные параметры бюджета Сосновоборского городского округа</w:t>
      </w: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на долгосрочный период</w:t>
      </w:r>
      <w:r>
        <w:rPr>
          <w:b/>
          <w:bCs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A032F4">
        <w:rPr>
          <w:b/>
          <w:bCs/>
          <w:sz w:val="24"/>
          <w:szCs w:val="24"/>
        </w:rPr>
        <w:t xml:space="preserve"> годов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tbl>
      <w:tblPr>
        <w:tblW w:w="52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065"/>
        <w:gridCol w:w="1215"/>
        <w:gridCol w:w="1217"/>
        <w:gridCol w:w="1215"/>
        <w:gridCol w:w="1217"/>
        <w:gridCol w:w="931"/>
      </w:tblGrid>
      <w:tr w:rsidR="004B63DB" w:rsidRPr="00F20717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18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2023г.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2024г.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2025г.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2026г.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2027г.</w:t>
            </w:r>
          </w:p>
        </w:tc>
        <w:tc>
          <w:tcPr>
            <w:tcW w:w="45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2028г.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 xml:space="preserve">Доходы, всего, в </w:t>
            </w:r>
            <w:proofErr w:type="spellStart"/>
            <w:r w:rsidRPr="00F20717">
              <w:rPr>
                <w:b/>
                <w:bCs/>
              </w:rPr>
              <w:t>т.ч</w:t>
            </w:r>
            <w:proofErr w:type="spellEnd"/>
            <w:r w:rsidRPr="00F20717">
              <w:rPr>
                <w:b/>
                <w:bCs/>
              </w:rPr>
              <w:t>.: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1. 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1525,0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1617,3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1710,1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1778,5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1849,6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1923,6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2. Неналоговые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188,7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176,8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173,0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179,9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187,2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194,7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3. Безвозмездные поступления</w:t>
            </w:r>
          </w:p>
        </w:tc>
        <w:tc>
          <w:tcPr>
            <w:tcW w:w="51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22896" w:rsidTr="005937C8">
        <w:trPr>
          <w:trHeight w:val="497"/>
        </w:trPr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 xml:space="preserve">Расходы, всего, в </w:t>
            </w:r>
            <w:proofErr w:type="spellStart"/>
            <w:r w:rsidRPr="00F20717">
              <w:rPr>
                <w:b/>
                <w:bCs/>
              </w:rPr>
              <w:t>т.ч</w:t>
            </w:r>
            <w:proofErr w:type="spellEnd"/>
            <w:r w:rsidRPr="00F20717">
              <w:rPr>
                <w:b/>
                <w:bCs/>
              </w:rPr>
              <w:t xml:space="preserve">.: 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1.Администрация</w:t>
            </w:r>
            <w:r w:rsidRPr="00F20717">
              <w:rPr>
                <w:b/>
                <w:bCs/>
                <w:sz w:val="24"/>
                <w:szCs w:val="24"/>
              </w:rPr>
              <w:t xml:space="preserve"> </w:t>
            </w:r>
            <w:r w:rsidRPr="00F20717">
              <w:rPr>
                <w:bCs/>
              </w:rPr>
              <w:t>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 xml:space="preserve"> 1 377,9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1 255,1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1 279,7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1 330,9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1 384,1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1 439,5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2.КУМИ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57,0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59,9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61,1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63,5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66,1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68,7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3.Комитет образования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1 610,5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1 618,9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1 549,2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1 611,2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1 675,6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1 742,6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4.Комитет финансов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19,0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20,2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20,3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21,1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22,0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22,8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5.Совет депутатов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8,3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9,9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6.КСП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4,2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F21F9">
              <w:rPr>
                <w:b/>
                <w:bCs/>
              </w:rPr>
              <w:t>Дефицит/профицит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-116,6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22896" w:rsidTr="005937C8">
        <w:trPr>
          <w:trHeight w:val="70"/>
        </w:trPr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7F21F9">
              <w:t>%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4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  <w:bookmarkStart w:id="3" w:name="Par298"/>
      <w:bookmarkEnd w:id="3"/>
    </w:p>
    <w:tbl>
      <w:tblPr>
        <w:tblW w:w="5616" w:type="pct"/>
        <w:tblCellSpacing w:w="5" w:type="nil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74"/>
        <w:gridCol w:w="1371"/>
        <w:gridCol w:w="1216"/>
        <w:gridCol w:w="1216"/>
        <w:gridCol w:w="1371"/>
        <w:gridCol w:w="1214"/>
        <w:gridCol w:w="1216"/>
        <w:gridCol w:w="1070"/>
        <w:gridCol w:w="867"/>
      </w:tblGrid>
      <w:tr w:rsidR="004B63DB" w:rsidRPr="00022896" w:rsidTr="005937C8">
        <w:trPr>
          <w:trHeight w:val="865"/>
          <w:tblCellSpacing w:w="5" w:type="nil"/>
        </w:trPr>
        <w:tc>
          <w:tcPr>
            <w:tcW w:w="630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628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5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 год</w:t>
            </w:r>
          </w:p>
        </w:tc>
        <w:tc>
          <w:tcPr>
            <w:tcW w:w="62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556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90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39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год</w:t>
            </w:r>
          </w:p>
        </w:tc>
      </w:tr>
      <w:tr w:rsidR="004B63DB" w:rsidRPr="00022896" w:rsidTr="005937C8">
        <w:trPr>
          <w:trHeight w:val="345"/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3133,4</w:t>
            </w:r>
          </w:p>
        </w:tc>
        <w:tc>
          <w:tcPr>
            <w:tcW w:w="557" w:type="pct"/>
            <w:vAlign w:val="bottom"/>
          </w:tcPr>
          <w:p w:rsidR="004B63DB" w:rsidRPr="00C33AD2" w:rsidRDefault="004B63DB" w:rsidP="005937C8">
            <w:pPr>
              <w:jc w:val="center"/>
              <w:rPr>
                <w:bCs/>
                <w:color w:val="FF0000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121,9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101,8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rPr>
                <w:bCs/>
              </w:rPr>
              <w:t>3 755,9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               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112,7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84,5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97,9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t>+62,5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90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39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</w:tcPr>
          <w:p w:rsidR="004B63DB" w:rsidRPr="0024010E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10E">
              <w:t>-</w:t>
            </w:r>
          </w:p>
        </w:tc>
        <w:tc>
          <w:tcPr>
            <w:tcW w:w="55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62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6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490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39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5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09108F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руб.)</w:t>
      </w:r>
    </w:p>
    <w:p w:rsidR="004B63DB" w:rsidRPr="003E5F23" w:rsidRDefault="004B63DB" w:rsidP="004B63DB">
      <w:pPr>
        <w:jc w:val="both"/>
        <w:rPr>
          <w:color w:val="FF0000"/>
        </w:rPr>
      </w:pPr>
    </w:p>
    <w:tbl>
      <w:tblPr>
        <w:tblW w:w="5543" w:type="pct"/>
        <w:tblCellSpacing w:w="5" w:type="nil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1222"/>
        <w:gridCol w:w="1222"/>
        <w:gridCol w:w="1064"/>
        <w:gridCol w:w="911"/>
        <w:gridCol w:w="907"/>
        <w:gridCol w:w="907"/>
        <w:gridCol w:w="911"/>
        <w:gridCol w:w="1032"/>
      </w:tblGrid>
      <w:tr w:rsidR="004B63DB" w:rsidRPr="00022896" w:rsidTr="005937C8">
        <w:trPr>
          <w:trHeight w:val="798"/>
          <w:tblCellSpacing w:w="5" w:type="nil"/>
        </w:trPr>
        <w:tc>
          <w:tcPr>
            <w:tcW w:w="1205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67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6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494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479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 год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  <w:r w:rsidRPr="00803456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803456">
              <w:rPr>
                <w:bCs/>
              </w:rPr>
              <w:t>133,4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  <w:rPr>
                <w:bCs/>
                <w:lang w:val="en-US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0,26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rPr>
                <w:bCs/>
              </w:rPr>
              <w:t>3 755,9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+62,5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0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</w:tbl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lastRenderedPageBreak/>
        <w:t xml:space="preserve">Приложение № 6 к бюджетному прогнозу </w:t>
      </w: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>на 2023-2028 годы</w:t>
      </w: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D11702" w:rsidRDefault="004B63DB" w:rsidP="004B63DB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D11702">
        <w:rPr>
          <w:b/>
          <w:sz w:val="18"/>
          <w:szCs w:val="18"/>
        </w:rPr>
        <w:t>Показатели финансового обеспечения муниципальных программ Сосновоборского городского округа</w:t>
      </w:r>
      <w:r w:rsidRPr="00D11702">
        <w:rPr>
          <w:sz w:val="18"/>
          <w:szCs w:val="18"/>
        </w:rPr>
        <w:t xml:space="preserve"> </w:t>
      </w:r>
      <w:r w:rsidRPr="00D11702">
        <w:rPr>
          <w:b/>
          <w:sz w:val="18"/>
          <w:szCs w:val="18"/>
        </w:rPr>
        <w:t>на 20</w:t>
      </w:r>
      <w:r>
        <w:rPr>
          <w:b/>
          <w:sz w:val="18"/>
          <w:szCs w:val="18"/>
        </w:rPr>
        <w:t>23</w:t>
      </w:r>
      <w:r w:rsidRPr="00D11702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 xml:space="preserve">8 </w:t>
      </w:r>
      <w:r w:rsidRPr="00D11702">
        <w:rPr>
          <w:b/>
          <w:sz w:val="18"/>
          <w:szCs w:val="18"/>
        </w:rPr>
        <w:t>годы</w:t>
      </w:r>
    </w:p>
    <w:p w:rsidR="004B63DB" w:rsidRPr="00D11702" w:rsidRDefault="004B63DB" w:rsidP="004B63DB">
      <w:pPr>
        <w:jc w:val="center"/>
        <w:rPr>
          <w:b/>
          <w:sz w:val="18"/>
          <w:szCs w:val="18"/>
        </w:rPr>
      </w:pPr>
    </w:p>
    <w:p w:rsidR="004B63DB" w:rsidRPr="00D11702" w:rsidRDefault="004B63DB" w:rsidP="004B63DB">
      <w:pPr>
        <w:jc w:val="right"/>
        <w:rPr>
          <w:b/>
          <w:sz w:val="18"/>
          <w:szCs w:val="18"/>
        </w:rPr>
      </w:pPr>
      <w:r w:rsidRPr="00D11702">
        <w:rPr>
          <w:b/>
          <w:sz w:val="18"/>
          <w:szCs w:val="18"/>
        </w:rPr>
        <w:t>(млн. руб.)</w:t>
      </w:r>
    </w:p>
    <w:tbl>
      <w:tblPr>
        <w:tblW w:w="10421" w:type="dxa"/>
        <w:tblInd w:w="-459" w:type="dxa"/>
        <w:tblLook w:val="04A0" w:firstRow="1" w:lastRow="0" w:firstColumn="1" w:lastColumn="0" w:noHBand="0" w:noVBand="1"/>
      </w:tblPr>
      <w:tblGrid>
        <w:gridCol w:w="696"/>
        <w:gridCol w:w="2393"/>
        <w:gridCol w:w="953"/>
        <w:gridCol w:w="1134"/>
        <w:gridCol w:w="1134"/>
        <w:gridCol w:w="992"/>
        <w:gridCol w:w="1134"/>
        <w:gridCol w:w="992"/>
        <w:gridCol w:w="993"/>
      </w:tblGrid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 г.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Pr="003E6C86" w:rsidRDefault="004B63DB" w:rsidP="005937C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3 395,1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3 323,50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2 857,0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уд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ес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88,50%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Сосновоборского городского округа «Жилище»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4B63DB" w:rsidRPr="003E6C86" w:rsidTr="005937C8">
        <w:trPr>
          <w:trHeight w:val="7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Стимулирование экономической активности малого и среднего предпринимательства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Управление муниципальным имуществом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4B63DB" w:rsidRPr="003E6C86" w:rsidTr="005937C8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Медико-социальная поддержка отдельных категорий граждан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Современное образование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Кразвитие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культуры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Физическая культура, спорт и молодежная политика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4B63DB" w:rsidRPr="003E6C86" w:rsidTr="005937C8">
        <w:trPr>
          <w:trHeight w:val="3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Городское хозяйство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568,4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Развитие информационного общества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Безопасность жизнедеятельности населения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уд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B" w:rsidRDefault="004B63DB" w:rsidP="005937C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B63DB" w:rsidRDefault="004B63DB" w:rsidP="0059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</w:tr>
    </w:tbl>
    <w:p w:rsidR="004B63DB" w:rsidRPr="003E6C86" w:rsidRDefault="004B63DB" w:rsidP="004B63DB">
      <w:pPr>
        <w:rPr>
          <w:color w:val="FF0000"/>
          <w:sz w:val="18"/>
          <w:szCs w:val="18"/>
        </w:rPr>
      </w:pPr>
    </w:p>
    <w:p w:rsidR="004B63DB" w:rsidRDefault="004B63DB" w:rsidP="004B63DB"/>
    <w:p w:rsidR="007C73C2" w:rsidRDefault="007C73C2"/>
    <w:sectPr w:rsidR="007C73C2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09" w:rsidRDefault="00DC0A09" w:rsidP="004B63DB">
      <w:r>
        <w:separator/>
      </w:r>
    </w:p>
  </w:endnote>
  <w:endnote w:type="continuationSeparator" w:id="0">
    <w:p w:rsidR="00DC0A09" w:rsidRDefault="00DC0A09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D0" w:rsidRDefault="00DC0A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D0" w:rsidRDefault="00DC0A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D0" w:rsidRDefault="00DC0A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09" w:rsidRDefault="00DC0A09" w:rsidP="004B63DB">
      <w:r>
        <w:separator/>
      </w:r>
    </w:p>
  </w:footnote>
  <w:footnote w:type="continuationSeparator" w:id="0">
    <w:p w:rsidR="00DC0A09" w:rsidRDefault="00DC0A09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D0" w:rsidRDefault="00DC0A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C0A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D0" w:rsidRDefault="00DC0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3498E"/>
    <w:multiLevelType w:val="hybridMultilevel"/>
    <w:tmpl w:val="88CED0D2"/>
    <w:lvl w:ilvl="0" w:tplc="223801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01a07b-e95d-4946-9ccc-fe4c0a021415"/>
  </w:docVars>
  <w:rsids>
    <w:rsidRoot w:val="004B63DB"/>
    <w:rsid w:val="001A7AA3"/>
    <w:rsid w:val="004B63DB"/>
    <w:rsid w:val="007C73C2"/>
    <w:rsid w:val="00B24B46"/>
    <w:rsid w:val="00D4769B"/>
    <w:rsid w:val="00DC0A0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63D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B63D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4B63D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63D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3D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4B63D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4B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B63DB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ConsPlusCell">
    <w:name w:val="ConsPlusCell"/>
    <w:uiPriority w:val="99"/>
    <w:rsid w:val="004B6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B63D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4B63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4B63D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4B63DB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No Spacing"/>
    <w:qFormat/>
    <w:rsid w:val="004B63D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af">
    <w:name w:val="ЭЭГ"/>
    <w:basedOn w:val="a"/>
    <w:rsid w:val="004B63DB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4B63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B63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63D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B63D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4B63D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63D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3D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4B63D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4B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B63DB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ConsPlusCell">
    <w:name w:val="ConsPlusCell"/>
    <w:uiPriority w:val="99"/>
    <w:rsid w:val="004B6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B63D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4B63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4B63D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4B63DB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No Spacing"/>
    <w:qFormat/>
    <w:rsid w:val="004B63D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af">
    <w:name w:val="ЭЭГ"/>
    <w:basedOn w:val="a"/>
    <w:rsid w:val="004B63DB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4B63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B63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dcterms:created xsi:type="dcterms:W3CDTF">2023-02-08T08:38:00Z</dcterms:created>
  <dcterms:modified xsi:type="dcterms:W3CDTF">2023-02-08T11:05:00Z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6001a07b-e95d-4946-9ccc-fe4c0a021415</vt:lpwstr>
  </property>
</Properties>
</file>