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A75FA0"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A75FA0"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Cr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Ej3wqy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4B3248">
        <w:rPr>
          <w:sz w:val="24"/>
        </w:rPr>
        <w:t xml:space="preserve">      </w:t>
      </w:r>
      <w:r>
        <w:rPr>
          <w:sz w:val="24"/>
        </w:rPr>
        <w:t xml:space="preserve">        </w:t>
      </w:r>
      <w:r w:rsidR="00762166">
        <w:rPr>
          <w:sz w:val="24"/>
        </w:rPr>
        <w:t xml:space="preserve">от </w:t>
      </w:r>
      <w:r w:rsidR="004B3248">
        <w:rPr>
          <w:sz w:val="24"/>
        </w:rPr>
        <w:t>27/02/2026 № 574</w:t>
      </w:r>
    </w:p>
    <w:p w:rsidR="00D8394F" w:rsidRPr="004668CB" w:rsidRDefault="00D8394F" w:rsidP="00D8394F">
      <w:r>
        <w:tab/>
      </w:r>
    </w:p>
    <w:p w:rsidR="00D8394F" w:rsidRPr="00D8394F" w:rsidRDefault="00D8394F" w:rsidP="00D8394F">
      <w:pPr>
        <w:ind w:right="3401"/>
        <w:jc w:val="both"/>
        <w:rPr>
          <w:sz w:val="24"/>
          <w:szCs w:val="24"/>
        </w:rPr>
      </w:pPr>
      <w:r w:rsidRPr="00D8394F">
        <w:rPr>
          <w:sz w:val="24"/>
          <w:szCs w:val="24"/>
        </w:rPr>
        <w:t>Об утверждении средней рыночной стоимости</w:t>
      </w:r>
      <w:r>
        <w:rPr>
          <w:sz w:val="24"/>
          <w:szCs w:val="24"/>
        </w:rPr>
        <w:t xml:space="preserve"> </w:t>
      </w:r>
      <w:r w:rsidRPr="00D8394F">
        <w:rPr>
          <w:sz w:val="24"/>
          <w:szCs w:val="24"/>
        </w:rPr>
        <w:t>одного квадратного метра общей площади жилья для осуществления отдельного государственного полномочия Ленинградской области по обеспечению однократно благоустроенными жилыми помещениями специализированного жилищного фонда по договорам найма специализированных жилых помещений детей-сирот</w:t>
      </w:r>
    </w:p>
    <w:p w:rsidR="00D8394F" w:rsidRPr="00D8394F" w:rsidRDefault="00D8394F" w:rsidP="00D8394F">
      <w:pPr>
        <w:ind w:right="3401"/>
        <w:jc w:val="both"/>
        <w:rPr>
          <w:sz w:val="24"/>
          <w:szCs w:val="24"/>
        </w:rPr>
      </w:pPr>
      <w:r w:rsidRPr="00D8394F">
        <w:rPr>
          <w:sz w:val="24"/>
          <w:szCs w:val="24"/>
        </w:rPr>
        <w:t xml:space="preserve">и детей, оставшихся без попечения родителей, лиц из числа детей-сирот и детей, оставшихся без попечения родителей, </w:t>
      </w:r>
    </w:p>
    <w:p w:rsidR="00D8394F" w:rsidRPr="00D8394F" w:rsidRDefault="00D8394F" w:rsidP="00D8394F">
      <w:pPr>
        <w:ind w:right="3401"/>
        <w:jc w:val="both"/>
        <w:rPr>
          <w:sz w:val="24"/>
          <w:szCs w:val="24"/>
        </w:rPr>
      </w:pPr>
      <w:r w:rsidRPr="00D8394F">
        <w:rPr>
          <w:sz w:val="24"/>
          <w:szCs w:val="24"/>
        </w:rPr>
        <w:t>на первый квартал 2026 года</w:t>
      </w:r>
    </w:p>
    <w:p w:rsidR="00D8394F" w:rsidRPr="00D8394F" w:rsidRDefault="00D8394F" w:rsidP="00D8394F">
      <w:pPr>
        <w:jc w:val="both"/>
        <w:rPr>
          <w:sz w:val="24"/>
          <w:szCs w:val="24"/>
        </w:rPr>
      </w:pPr>
      <w:r w:rsidRPr="00D8394F">
        <w:rPr>
          <w:sz w:val="24"/>
          <w:szCs w:val="24"/>
        </w:rPr>
        <w:t xml:space="preserve">     </w:t>
      </w:r>
    </w:p>
    <w:p w:rsidR="00D8394F" w:rsidRPr="00D8394F" w:rsidRDefault="00D8394F" w:rsidP="00D8394F">
      <w:pPr>
        <w:jc w:val="both"/>
        <w:rPr>
          <w:sz w:val="24"/>
          <w:szCs w:val="24"/>
        </w:rPr>
      </w:pPr>
    </w:p>
    <w:p w:rsidR="00D8394F" w:rsidRPr="00D8394F" w:rsidRDefault="00D8394F" w:rsidP="00D8394F">
      <w:pPr>
        <w:jc w:val="both"/>
        <w:rPr>
          <w:sz w:val="24"/>
          <w:szCs w:val="24"/>
        </w:rPr>
      </w:pPr>
    </w:p>
    <w:p w:rsidR="00D8394F" w:rsidRPr="00D8394F" w:rsidRDefault="00D8394F" w:rsidP="00D8394F">
      <w:pPr>
        <w:autoSpaceDE w:val="0"/>
        <w:autoSpaceDN w:val="0"/>
        <w:adjustRightInd w:val="0"/>
        <w:ind w:firstLine="709"/>
        <w:jc w:val="both"/>
        <w:rPr>
          <w:b/>
          <w:sz w:val="24"/>
          <w:szCs w:val="24"/>
        </w:rPr>
      </w:pPr>
      <w:proofErr w:type="gramStart"/>
      <w:r w:rsidRPr="00D8394F">
        <w:rPr>
          <w:sz w:val="24"/>
          <w:szCs w:val="24"/>
        </w:rPr>
        <w:t>Во исполнение ст.8 Федерального закона от 21.12.1996 № 159-ФЗ «О дополнительных гарантиях по социальной поддержке детей-сирот и детей, оставшихся без попечения родителей», ст. 5 областного закона Ленинградской области от 28.07.2005 № 65-оз «О дополнительных гарантиях социальной поддержки детей-сирот и детей, оставшихся без попечения родителей, лиц из числа детей-сирот и детей, оставшихся без попечения родителей, в Ленинградской области», п.5 ст.2</w:t>
      </w:r>
      <w:proofErr w:type="gramEnd"/>
      <w:r w:rsidRPr="00D8394F">
        <w:rPr>
          <w:sz w:val="24"/>
          <w:szCs w:val="24"/>
        </w:rPr>
        <w:t xml:space="preserve"> </w:t>
      </w:r>
      <w:proofErr w:type="gramStart"/>
      <w:r w:rsidRPr="00D8394F">
        <w:rPr>
          <w:sz w:val="24"/>
          <w:szCs w:val="24"/>
        </w:rPr>
        <w:t>областного закона Ленинградской области от 17.06.2011 № 47-оз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опеке и попечительству, социальной поддержке детей-сирот и детей, оставшихся без попечения родителей, и лиц из числа детей-сирот и детей, оставшихся без попечения родителей", в целях обеспечения осуществления отдельного государственного полномочия Ленинградской области по обеспечению однократно благоустроенными жилыми помещениями</w:t>
      </w:r>
      <w:proofErr w:type="gramEnd"/>
      <w:r w:rsidRPr="00D8394F">
        <w:rPr>
          <w:sz w:val="24"/>
          <w:szCs w:val="24"/>
        </w:rPr>
        <w:t xml:space="preserve"> </w:t>
      </w:r>
      <w:proofErr w:type="gramStart"/>
      <w:r w:rsidRPr="00D8394F">
        <w:rPr>
          <w:sz w:val="24"/>
          <w:szCs w:val="24"/>
        </w:rPr>
        <w:t>специализированного жилищного фонда по договорам найма специализированных жилых помещений детей-сирот и детей, оставшихся без попечения родителей, лиц из числа детей сирот и детей, оставшихся без попечения родителей, руководствуясь Методикой расчета  средней рыночной стоимости одного квадратного метра общей площади жилья для осуществления отдельного государственного полномочия Ленинградской области по обеспечению однократно благоустроенными жилыми помещениями специализированного жилищного фонда по договорам найма специализированных жилых</w:t>
      </w:r>
      <w:proofErr w:type="gramEnd"/>
      <w:r w:rsidRPr="00D8394F">
        <w:rPr>
          <w:sz w:val="24"/>
          <w:szCs w:val="24"/>
        </w:rPr>
        <w:t xml:space="preserve"> </w:t>
      </w:r>
      <w:proofErr w:type="gramStart"/>
      <w:r w:rsidRPr="00D8394F">
        <w:rPr>
          <w:sz w:val="24"/>
          <w:szCs w:val="24"/>
        </w:rPr>
        <w:t>помещений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w:t>
      </w:r>
      <w:r>
        <w:rPr>
          <w:sz w:val="24"/>
          <w:szCs w:val="24"/>
        </w:rPr>
        <w:t xml:space="preserve"> </w:t>
      </w:r>
      <w:r w:rsidRPr="00D8394F">
        <w:rPr>
          <w:sz w:val="24"/>
          <w:szCs w:val="24"/>
        </w:rPr>
        <w:t>лиц из числа детей-сирот и детей, оставшихся без попечения родителей, и достигли возраста 23 лет администрация, утвержденной постановлением администрации Сосновоборского городского округа от 20.11.2025 № 3209 «Об утверждении методики расчета средней</w:t>
      </w:r>
      <w:proofErr w:type="gramEnd"/>
      <w:r w:rsidRPr="00D8394F">
        <w:rPr>
          <w:sz w:val="24"/>
          <w:szCs w:val="24"/>
        </w:rPr>
        <w:t xml:space="preserve"> </w:t>
      </w:r>
      <w:proofErr w:type="gramStart"/>
      <w:r w:rsidRPr="00D8394F">
        <w:rPr>
          <w:sz w:val="24"/>
          <w:szCs w:val="24"/>
        </w:rPr>
        <w:t xml:space="preserve">рыночной стоимости одного квадратного метра общей площади  жилья для осуществления отдельного государственного полномочия Ленинградской области по обеспечению однократно благоустроенными жилыми помещениями специализированного жилищного </w:t>
      </w:r>
      <w:r w:rsidRPr="00D8394F">
        <w:rPr>
          <w:sz w:val="24"/>
          <w:szCs w:val="24"/>
        </w:rPr>
        <w:lastRenderedPageBreak/>
        <w:t>фонда по договорам найма специализированных жилых помещений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w:t>
      </w:r>
      <w:proofErr w:type="gramEnd"/>
      <w:r w:rsidRPr="00D8394F">
        <w:rPr>
          <w:sz w:val="24"/>
          <w:szCs w:val="24"/>
        </w:rPr>
        <w:t xml:space="preserve"> из числа детей-сирот и детей, оставшихся без попечения родителей, и достигли возраста 23 лет» </w:t>
      </w:r>
      <w:proofErr w:type="gramStart"/>
      <w:r w:rsidRPr="00D8394F">
        <w:rPr>
          <w:sz w:val="24"/>
          <w:szCs w:val="24"/>
        </w:rPr>
        <w:t xml:space="preserve">( </w:t>
      </w:r>
      <w:proofErr w:type="gramEnd"/>
      <w:r w:rsidRPr="00D8394F">
        <w:rPr>
          <w:sz w:val="24"/>
          <w:szCs w:val="24"/>
        </w:rPr>
        <w:t xml:space="preserve">далее-Методика), администрация Сосновоборского городского округа </w:t>
      </w:r>
      <w:r w:rsidRPr="00D8394F">
        <w:rPr>
          <w:b/>
          <w:spacing w:val="40"/>
          <w:sz w:val="24"/>
          <w:szCs w:val="24"/>
        </w:rPr>
        <w:t>постановляет</w:t>
      </w:r>
      <w:r w:rsidRPr="00D8394F">
        <w:rPr>
          <w:b/>
          <w:sz w:val="24"/>
          <w:szCs w:val="24"/>
        </w:rPr>
        <w:t>:</w:t>
      </w:r>
    </w:p>
    <w:p w:rsidR="00D8394F" w:rsidRPr="00D8394F" w:rsidRDefault="00D8394F" w:rsidP="00D8394F">
      <w:pPr>
        <w:ind w:firstLine="709"/>
        <w:jc w:val="both"/>
        <w:rPr>
          <w:b/>
          <w:sz w:val="24"/>
          <w:szCs w:val="24"/>
        </w:rPr>
      </w:pPr>
      <w:r w:rsidRPr="00D8394F">
        <w:rPr>
          <w:b/>
          <w:sz w:val="24"/>
          <w:szCs w:val="24"/>
        </w:rPr>
        <w:t xml:space="preserve"> </w:t>
      </w:r>
    </w:p>
    <w:p w:rsidR="00D8394F" w:rsidRPr="00D8394F" w:rsidRDefault="00D8394F" w:rsidP="00D8394F">
      <w:pPr>
        <w:ind w:firstLine="709"/>
        <w:jc w:val="both"/>
        <w:rPr>
          <w:sz w:val="24"/>
          <w:szCs w:val="24"/>
        </w:rPr>
      </w:pPr>
      <w:r w:rsidRPr="00D8394F">
        <w:rPr>
          <w:sz w:val="24"/>
          <w:szCs w:val="24"/>
        </w:rPr>
        <w:t xml:space="preserve">1. </w:t>
      </w:r>
      <w:proofErr w:type="gramStart"/>
      <w:r w:rsidRPr="00D8394F">
        <w:rPr>
          <w:sz w:val="24"/>
          <w:szCs w:val="24"/>
        </w:rPr>
        <w:t xml:space="preserve">Утвердить среднюю рыночную стоимость одного квадратного метра общей площади жилья, для осуществления отдельного государственного полномочия Ленинградской области по обеспечению однократно благоустроенными жилыми помещениями специализированного жилищного фонда по договорам найма специализированных жилых помещений детей-сирот и детей, оставшихся без попечения родителей, лиц из числа детей сирот и детей, оставшихся без попечения родителей, на первый  квартал 2026 года по муниципальному образованию </w:t>
      </w:r>
      <w:proofErr w:type="spellStart"/>
      <w:r w:rsidRPr="00D8394F">
        <w:rPr>
          <w:sz w:val="24"/>
          <w:szCs w:val="24"/>
        </w:rPr>
        <w:t>Сосновоборский</w:t>
      </w:r>
      <w:proofErr w:type="spellEnd"/>
      <w:r w:rsidRPr="00D8394F">
        <w:rPr>
          <w:sz w:val="24"/>
          <w:szCs w:val="24"/>
        </w:rPr>
        <w:t xml:space="preserve"> городской</w:t>
      </w:r>
      <w:proofErr w:type="gramEnd"/>
      <w:r w:rsidRPr="00D8394F">
        <w:rPr>
          <w:sz w:val="24"/>
          <w:szCs w:val="24"/>
        </w:rPr>
        <w:t xml:space="preserve"> округ Ленинградской области в размере 186 135  (Сто восемьдесят шесть тысяч сто тридцать пять) рублей 44 копейки, </w:t>
      </w:r>
      <w:proofErr w:type="gramStart"/>
      <w:r w:rsidRPr="00D8394F">
        <w:rPr>
          <w:sz w:val="24"/>
          <w:szCs w:val="24"/>
        </w:rPr>
        <w:t>рассчитанную</w:t>
      </w:r>
      <w:proofErr w:type="gramEnd"/>
      <w:r w:rsidRPr="00D8394F">
        <w:rPr>
          <w:sz w:val="24"/>
          <w:szCs w:val="24"/>
        </w:rPr>
        <w:t xml:space="preserve"> согласно методике расчета (Приложение).</w:t>
      </w:r>
    </w:p>
    <w:p w:rsidR="00D8394F" w:rsidRPr="00D8394F" w:rsidRDefault="00D8394F" w:rsidP="00D8394F">
      <w:pPr>
        <w:ind w:firstLine="709"/>
        <w:jc w:val="both"/>
        <w:rPr>
          <w:sz w:val="24"/>
          <w:szCs w:val="24"/>
        </w:rPr>
      </w:pPr>
    </w:p>
    <w:p w:rsidR="00D8394F" w:rsidRPr="00D8394F" w:rsidRDefault="00D8394F" w:rsidP="00D8394F">
      <w:pPr>
        <w:ind w:firstLine="709"/>
        <w:jc w:val="both"/>
        <w:rPr>
          <w:sz w:val="24"/>
          <w:szCs w:val="24"/>
        </w:rPr>
      </w:pPr>
      <w:r w:rsidRPr="00D8394F">
        <w:rPr>
          <w:sz w:val="24"/>
          <w:szCs w:val="24"/>
        </w:rPr>
        <w:t xml:space="preserve">2. Отделу по связям с общественностью (пресс-центр) администрации </w:t>
      </w:r>
      <w:proofErr w:type="gramStart"/>
      <w:r w:rsidRPr="00D8394F">
        <w:rPr>
          <w:sz w:val="24"/>
          <w:szCs w:val="24"/>
        </w:rPr>
        <w:t>разместить</w:t>
      </w:r>
      <w:proofErr w:type="gramEnd"/>
      <w:r w:rsidRPr="00D8394F">
        <w:rPr>
          <w:sz w:val="24"/>
          <w:szCs w:val="24"/>
        </w:rPr>
        <w:t xml:space="preserve"> настоящее постановление на официальном сайте Сосновоборского городского округа.</w:t>
      </w:r>
    </w:p>
    <w:p w:rsidR="00D8394F" w:rsidRPr="00D8394F" w:rsidRDefault="00D8394F" w:rsidP="00D8394F">
      <w:pPr>
        <w:ind w:firstLine="709"/>
        <w:jc w:val="both"/>
        <w:rPr>
          <w:sz w:val="24"/>
          <w:szCs w:val="24"/>
        </w:rPr>
      </w:pPr>
    </w:p>
    <w:p w:rsidR="00D8394F" w:rsidRPr="00D8394F" w:rsidRDefault="00D8394F" w:rsidP="00D8394F">
      <w:pPr>
        <w:ind w:firstLine="709"/>
        <w:jc w:val="both"/>
        <w:rPr>
          <w:sz w:val="24"/>
          <w:szCs w:val="24"/>
        </w:rPr>
      </w:pPr>
      <w:r w:rsidRPr="00D8394F">
        <w:rPr>
          <w:sz w:val="24"/>
          <w:szCs w:val="24"/>
        </w:rPr>
        <w:t>3. Общему отделу администрации обнародовать настоящее постановление на электронном сайте городской газеты «Маяк».</w:t>
      </w:r>
    </w:p>
    <w:p w:rsidR="00D8394F" w:rsidRPr="00D8394F" w:rsidRDefault="00D8394F" w:rsidP="00D8394F">
      <w:pPr>
        <w:ind w:firstLine="709"/>
        <w:jc w:val="both"/>
        <w:rPr>
          <w:sz w:val="24"/>
          <w:szCs w:val="24"/>
        </w:rPr>
      </w:pPr>
    </w:p>
    <w:p w:rsidR="00D8394F" w:rsidRPr="00D8394F" w:rsidRDefault="00D8394F" w:rsidP="00D8394F">
      <w:pPr>
        <w:ind w:firstLine="709"/>
        <w:jc w:val="both"/>
        <w:rPr>
          <w:sz w:val="24"/>
          <w:szCs w:val="24"/>
        </w:rPr>
      </w:pPr>
      <w:r w:rsidRPr="00D8394F">
        <w:rPr>
          <w:sz w:val="24"/>
          <w:szCs w:val="24"/>
        </w:rPr>
        <w:t>4. Настоящее постановление вступает в силу со дня официального обнародования.</w:t>
      </w:r>
    </w:p>
    <w:p w:rsidR="00D8394F" w:rsidRPr="00D8394F" w:rsidRDefault="00D8394F" w:rsidP="00D8394F">
      <w:pPr>
        <w:ind w:firstLine="709"/>
        <w:jc w:val="both"/>
        <w:rPr>
          <w:sz w:val="24"/>
          <w:szCs w:val="24"/>
        </w:rPr>
      </w:pPr>
    </w:p>
    <w:p w:rsidR="00D8394F" w:rsidRPr="00D8394F" w:rsidRDefault="00D8394F" w:rsidP="00D8394F">
      <w:pPr>
        <w:ind w:firstLine="709"/>
        <w:jc w:val="both"/>
        <w:rPr>
          <w:sz w:val="24"/>
          <w:szCs w:val="24"/>
        </w:rPr>
      </w:pPr>
      <w:r w:rsidRPr="00D8394F">
        <w:rPr>
          <w:sz w:val="24"/>
          <w:szCs w:val="24"/>
        </w:rPr>
        <w:t xml:space="preserve">5. </w:t>
      </w:r>
      <w:proofErr w:type="gramStart"/>
      <w:r w:rsidRPr="00D8394F">
        <w:rPr>
          <w:sz w:val="24"/>
          <w:szCs w:val="24"/>
        </w:rPr>
        <w:t>Контроль за</w:t>
      </w:r>
      <w:proofErr w:type="gramEnd"/>
      <w:r w:rsidRPr="00D8394F">
        <w:rPr>
          <w:sz w:val="24"/>
          <w:szCs w:val="24"/>
        </w:rPr>
        <w:t xml:space="preserve"> исполнением настоящего постановления возложить на заместителя главы администрации по социальным вопросам Горшкову Т.В.</w:t>
      </w:r>
    </w:p>
    <w:p w:rsidR="00D8394F" w:rsidRPr="00D8394F" w:rsidRDefault="00D8394F" w:rsidP="00D8394F">
      <w:pPr>
        <w:rPr>
          <w:sz w:val="24"/>
          <w:szCs w:val="24"/>
        </w:rPr>
      </w:pPr>
    </w:p>
    <w:p w:rsidR="00D8394F" w:rsidRPr="00D8394F" w:rsidRDefault="00D8394F" w:rsidP="00D8394F">
      <w:pPr>
        <w:rPr>
          <w:sz w:val="24"/>
          <w:szCs w:val="24"/>
        </w:rPr>
      </w:pPr>
    </w:p>
    <w:p w:rsidR="00D8394F" w:rsidRPr="00D8394F" w:rsidRDefault="00D8394F" w:rsidP="00D8394F">
      <w:pPr>
        <w:rPr>
          <w:sz w:val="24"/>
          <w:szCs w:val="24"/>
        </w:rPr>
      </w:pPr>
    </w:p>
    <w:p w:rsidR="00D8394F" w:rsidRPr="00D8394F" w:rsidRDefault="00D8394F" w:rsidP="00D8394F">
      <w:pPr>
        <w:rPr>
          <w:sz w:val="24"/>
          <w:szCs w:val="24"/>
        </w:rPr>
      </w:pPr>
      <w:r w:rsidRPr="00D8394F">
        <w:rPr>
          <w:sz w:val="24"/>
          <w:szCs w:val="24"/>
        </w:rPr>
        <w:t>Глава Сосновоборского городского округа                                                             М.В. Воронков</w:t>
      </w:r>
    </w:p>
    <w:p w:rsidR="00D8394F" w:rsidRPr="00D8394F" w:rsidRDefault="00D8394F" w:rsidP="00D8394F">
      <w:pPr>
        <w:rPr>
          <w:sz w:val="24"/>
          <w:szCs w:val="24"/>
        </w:rPr>
      </w:pPr>
    </w:p>
    <w:p w:rsidR="00D8394F" w:rsidRPr="00D8394F" w:rsidRDefault="00D8394F" w:rsidP="00D8394F">
      <w:pPr>
        <w:rPr>
          <w:sz w:val="24"/>
          <w:szCs w:val="24"/>
        </w:rPr>
      </w:pPr>
    </w:p>
    <w:p w:rsidR="00D8394F" w:rsidRPr="00D8394F" w:rsidRDefault="00D8394F" w:rsidP="00D8394F">
      <w:pPr>
        <w:rPr>
          <w:sz w:val="24"/>
          <w:szCs w:val="24"/>
        </w:rPr>
      </w:pPr>
    </w:p>
    <w:p w:rsidR="00D8394F" w:rsidRPr="00D8394F" w:rsidRDefault="00D8394F" w:rsidP="00D8394F">
      <w:pPr>
        <w:rPr>
          <w:sz w:val="24"/>
          <w:szCs w:val="24"/>
        </w:rPr>
      </w:pPr>
    </w:p>
    <w:p w:rsidR="00D8394F" w:rsidRPr="00D8394F" w:rsidRDefault="00D8394F" w:rsidP="00D8394F">
      <w:pPr>
        <w:rPr>
          <w:sz w:val="24"/>
          <w:szCs w:val="24"/>
        </w:rPr>
      </w:pPr>
    </w:p>
    <w:p w:rsidR="00D8394F" w:rsidRPr="00D8394F" w:rsidRDefault="00D8394F" w:rsidP="00D8394F">
      <w:pPr>
        <w:rPr>
          <w:sz w:val="24"/>
          <w:szCs w:val="24"/>
        </w:rPr>
      </w:pPr>
    </w:p>
    <w:p w:rsidR="00D8394F" w:rsidRPr="00D8394F" w:rsidRDefault="00D8394F" w:rsidP="00D8394F">
      <w:pPr>
        <w:rPr>
          <w:sz w:val="24"/>
          <w:szCs w:val="24"/>
        </w:rPr>
      </w:pPr>
    </w:p>
    <w:p w:rsidR="00D8394F" w:rsidRPr="00D8394F" w:rsidRDefault="00D8394F" w:rsidP="00D8394F">
      <w:pPr>
        <w:rPr>
          <w:sz w:val="24"/>
          <w:szCs w:val="24"/>
        </w:rPr>
      </w:pPr>
    </w:p>
    <w:p w:rsidR="00D8394F" w:rsidRPr="00D8394F" w:rsidRDefault="00D8394F" w:rsidP="00D8394F">
      <w:pPr>
        <w:rPr>
          <w:sz w:val="24"/>
          <w:szCs w:val="24"/>
        </w:rPr>
      </w:pPr>
    </w:p>
    <w:p w:rsidR="00D8394F" w:rsidRPr="00D8394F" w:rsidRDefault="00D8394F" w:rsidP="00D8394F">
      <w:pPr>
        <w:rPr>
          <w:sz w:val="24"/>
          <w:szCs w:val="24"/>
        </w:rPr>
      </w:pPr>
    </w:p>
    <w:p w:rsidR="00D8394F" w:rsidRPr="00D8394F" w:rsidRDefault="00D8394F" w:rsidP="00D8394F">
      <w:pPr>
        <w:rPr>
          <w:sz w:val="24"/>
          <w:szCs w:val="24"/>
        </w:rPr>
      </w:pPr>
    </w:p>
    <w:p w:rsidR="00D8394F" w:rsidRPr="00D8394F" w:rsidRDefault="00D8394F" w:rsidP="00D8394F">
      <w:pPr>
        <w:rPr>
          <w:sz w:val="24"/>
          <w:szCs w:val="24"/>
        </w:rPr>
      </w:pPr>
    </w:p>
    <w:p w:rsidR="00D8394F" w:rsidRPr="00D8394F" w:rsidRDefault="00D8394F" w:rsidP="00D8394F">
      <w:pPr>
        <w:rPr>
          <w:sz w:val="24"/>
          <w:szCs w:val="24"/>
        </w:rPr>
      </w:pPr>
    </w:p>
    <w:p w:rsidR="00D8394F" w:rsidRPr="00D8394F" w:rsidRDefault="00D8394F" w:rsidP="00D8394F">
      <w:pPr>
        <w:rPr>
          <w:sz w:val="24"/>
          <w:szCs w:val="24"/>
        </w:rPr>
      </w:pPr>
    </w:p>
    <w:p w:rsidR="00D8394F" w:rsidRPr="00D8394F" w:rsidRDefault="00D8394F" w:rsidP="00D8394F">
      <w:pPr>
        <w:rPr>
          <w:sz w:val="24"/>
          <w:szCs w:val="24"/>
        </w:rPr>
      </w:pPr>
    </w:p>
    <w:p w:rsidR="00D8394F" w:rsidRPr="00D8394F" w:rsidRDefault="00D8394F" w:rsidP="00D8394F">
      <w:pPr>
        <w:rPr>
          <w:sz w:val="24"/>
          <w:szCs w:val="24"/>
        </w:rPr>
      </w:pPr>
    </w:p>
    <w:p w:rsidR="00D8394F" w:rsidRPr="00D8394F" w:rsidRDefault="00D8394F" w:rsidP="00D8394F">
      <w:pPr>
        <w:rPr>
          <w:sz w:val="24"/>
          <w:szCs w:val="24"/>
        </w:rPr>
      </w:pPr>
    </w:p>
    <w:p w:rsidR="00D8394F" w:rsidRPr="00D8394F" w:rsidRDefault="00D8394F" w:rsidP="00D8394F">
      <w:pPr>
        <w:rPr>
          <w:sz w:val="24"/>
          <w:szCs w:val="24"/>
        </w:rPr>
      </w:pPr>
    </w:p>
    <w:p w:rsidR="00D8394F" w:rsidRPr="00D8394F" w:rsidRDefault="00D8394F" w:rsidP="00D8394F">
      <w:pPr>
        <w:rPr>
          <w:sz w:val="24"/>
          <w:szCs w:val="24"/>
        </w:rPr>
      </w:pPr>
    </w:p>
    <w:p w:rsidR="00D8394F" w:rsidRPr="00D8394F" w:rsidRDefault="00D8394F" w:rsidP="00D8394F">
      <w:pPr>
        <w:rPr>
          <w:sz w:val="24"/>
          <w:szCs w:val="24"/>
        </w:rPr>
      </w:pPr>
    </w:p>
    <w:p w:rsidR="00D8394F" w:rsidRDefault="00D8394F" w:rsidP="00D8394F">
      <w:pPr>
        <w:rPr>
          <w:sz w:val="24"/>
          <w:szCs w:val="24"/>
        </w:rPr>
      </w:pPr>
      <w:r w:rsidRPr="00D8394F">
        <w:rPr>
          <w:sz w:val="24"/>
          <w:szCs w:val="24"/>
        </w:rPr>
        <w:t xml:space="preserve">                                                                                             </w:t>
      </w:r>
      <w:r>
        <w:rPr>
          <w:sz w:val="24"/>
          <w:szCs w:val="24"/>
        </w:rPr>
        <w:t xml:space="preserve">                              </w:t>
      </w:r>
      <w:r w:rsidRPr="00D8394F">
        <w:rPr>
          <w:sz w:val="24"/>
          <w:szCs w:val="24"/>
        </w:rPr>
        <w:t xml:space="preserve">   </w:t>
      </w:r>
    </w:p>
    <w:p w:rsidR="00D8394F" w:rsidRPr="00D8394F" w:rsidRDefault="00D8394F" w:rsidP="00D8394F">
      <w:pPr>
        <w:jc w:val="right"/>
        <w:rPr>
          <w:sz w:val="24"/>
          <w:szCs w:val="24"/>
        </w:rPr>
      </w:pPr>
      <w:bookmarkStart w:id="0" w:name="_GoBack"/>
      <w:bookmarkEnd w:id="0"/>
      <w:r w:rsidRPr="00D8394F">
        <w:rPr>
          <w:sz w:val="24"/>
          <w:szCs w:val="24"/>
        </w:rPr>
        <w:lastRenderedPageBreak/>
        <w:t>ПРИЛОЖЕНИЕ</w:t>
      </w:r>
    </w:p>
    <w:p w:rsidR="00D8394F" w:rsidRPr="00D8394F" w:rsidRDefault="00D8394F" w:rsidP="00D8394F">
      <w:pPr>
        <w:jc w:val="right"/>
        <w:rPr>
          <w:sz w:val="24"/>
          <w:szCs w:val="24"/>
        </w:rPr>
      </w:pPr>
      <w:r w:rsidRPr="00D8394F">
        <w:rPr>
          <w:sz w:val="24"/>
          <w:szCs w:val="24"/>
        </w:rPr>
        <w:t xml:space="preserve">                                                                                              к постановлению администрации</w:t>
      </w:r>
    </w:p>
    <w:p w:rsidR="00D8394F" w:rsidRPr="00D8394F" w:rsidRDefault="00D8394F" w:rsidP="00D8394F">
      <w:pPr>
        <w:jc w:val="right"/>
        <w:rPr>
          <w:sz w:val="24"/>
          <w:szCs w:val="24"/>
        </w:rPr>
      </w:pPr>
      <w:r w:rsidRPr="00D8394F">
        <w:rPr>
          <w:sz w:val="24"/>
          <w:szCs w:val="24"/>
        </w:rPr>
        <w:t>Сосновоборского городского округа</w:t>
      </w:r>
    </w:p>
    <w:p w:rsidR="00D8394F" w:rsidRPr="00D8394F" w:rsidRDefault="00D8394F" w:rsidP="00D8394F">
      <w:pPr>
        <w:jc w:val="right"/>
        <w:rPr>
          <w:sz w:val="24"/>
          <w:szCs w:val="24"/>
        </w:rPr>
      </w:pPr>
      <w:r w:rsidRPr="00D8394F">
        <w:rPr>
          <w:sz w:val="24"/>
          <w:szCs w:val="24"/>
        </w:rPr>
        <w:t xml:space="preserve">                                                                                             </w:t>
      </w:r>
      <w:r w:rsidR="004B3248">
        <w:rPr>
          <w:sz w:val="24"/>
          <w:szCs w:val="24"/>
        </w:rPr>
        <w:t>от 27/02/2026 № 574</w:t>
      </w:r>
    </w:p>
    <w:p w:rsidR="00D8394F" w:rsidRPr="00D8394F" w:rsidRDefault="00D8394F" w:rsidP="00D8394F">
      <w:pPr>
        <w:rPr>
          <w:sz w:val="24"/>
          <w:szCs w:val="24"/>
        </w:rPr>
      </w:pPr>
    </w:p>
    <w:p w:rsidR="00D8394F" w:rsidRPr="00D8394F" w:rsidRDefault="00D8394F" w:rsidP="00D8394F">
      <w:pPr>
        <w:jc w:val="center"/>
        <w:rPr>
          <w:sz w:val="24"/>
          <w:szCs w:val="24"/>
        </w:rPr>
      </w:pPr>
      <w:r w:rsidRPr="00D8394F">
        <w:rPr>
          <w:sz w:val="24"/>
          <w:szCs w:val="24"/>
        </w:rPr>
        <w:t>Расчет</w:t>
      </w:r>
    </w:p>
    <w:p w:rsidR="00D8394F" w:rsidRPr="00D8394F" w:rsidRDefault="00D8394F" w:rsidP="00D8394F">
      <w:pPr>
        <w:jc w:val="center"/>
        <w:rPr>
          <w:sz w:val="24"/>
          <w:szCs w:val="24"/>
        </w:rPr>
      </w:pPr>
      <w:r w:rsidRPr="00D8394F">
        <w:rPr>
          <w:sz w:val="24"/>
          <w:szCs w:val="24"/>
        </w:rPr>
        <w:t xml:space="preserve">  </w:t>
      </w:r>
      <w:proofErr w:type="gramStart"/>
      <w:r w:rsidRPr="00D8394F">
        <w:rPr>
          <w:sz w:val="24"/>
          <w:szCs w:val="24"/>
        </w:rPr>
        <w:t xml:space="preserve">показателя средней рыночной  стоимости одного квадратного метра общей площади жилого помещения по муниципальному образованию </w:t>
      </w:r>
      <w:proofErr w:type="spellStart"/>
      <w:r w:rsidRPr="00D8394F">
        <w:rPr>
          <w:sz w:val="24"/>
          <w:szCs w:val="24"/>
        </w:rPr>
        <w:t>Сосновоборский</w:t>
      </w:r>
      <w:proofErr w:type="spellEnd"/>
      <w:r w:rsidRPr="00D8394F">
        <w:rPr>
          <w:sz w:val="24"/>
          <w:szCs w:val="24"/>
        </w:rPr>
        <w:t xml:space="preserve">  городской округ Ленинградской области для  осуществления отдельного государственного полномочия Ленинградской области по обеспечению однократно </w:t>
      </w:r>
      <w:r w:rsidRPr="00D8394F">
        <w:rPr>
          <w:sz w:val="24"/>
          <w:szCs w:val="24"/>
        </w:rPr>
        <w:br/>
        <w:t>благоустроенными жилыми помещениями специализированного жилищного фонда по договорам найма специализированных жилых помещений детей-сирот и детей, оставшихся без попечения родителей, лиц из числа детей сирот и детей, оставшихся без попечения родителей, в</w:t>
      </w:r>
      <w:proofErr w:type="gramEnd"/>
      <w:r w:rsidRPr="00D8394F">
        <w:rPr>
          <w:sz w:val="24"/>
          <w:szCs w:val="24"/>
        </w:rPr>
        <w:t xml:space="preserve"> </w:t>
      </w:r>
      <w:proofErr w:type="gramStart"/>
      <w:r w:rsidRPr="00D8394F">
        <w:rPr>
          <w:sz w:val="24"/>
          <w:szCs w:val="24"/>
        </w:rPr>
        <w:t>соответствии</w:t>
      </w:r>
      <w:proofErr w:type="gramEnd"/>
      <w:r w:rsidRPr="00D8394F">
        <w:rPr>
          <w:sz w:val="24"/>
          <w:szCs w:val="24"/>
        </w:rPr>
        <w:t xml:space="preserve"> с Методикой</w:t>
      </w:r>
    </w:p>
    <w:p w:rsidR="00D8394F" w:rsidRPr="00D8394F" w:rsidRDefault="00D8394F" w:rsidP="00D8394F">
      <w:pPr>
        <w:rPr>
          <w:sz w:val="24"/>
          <w:szCs w:val="24"/>
        </w:rPr>
      </w:pPr>
    </w:p>
    <w:p w:rsidR="00D8394F" w:rsidRPr="00D8394F" w:rsidRDefault="00D8394F" w:rsidP="00D8394F">
      <w:pPr>
        <w:rPr>
          <w:sz w:val="24"/>
          <w:szCs w:val="24"/>
        </w:rPr>
      </w:pPr>
      <w:r w:rsidRPr="00D8394F">
        <w:rPr>
          <w:sz w:val="24"/>
          <w:szCs w:val="24"/>
        </w:rPr>
        <w:t>Показатель расчета средней рыночной стоимости жилья (отношение суммы ценового предложения к их количеству) определятся по формуле:</w:t>
      </w:r>
    </w:p>
    <w:p w:rsidR="00D8394F" w:rsidRPr="00D8394F" w:rsidRDefault="00D8394F" w:rsidP="00D8394F">
      <w:pPr>
        <w:rPr>
          <w:sz w:val="24"/>
          <w:szCs w:val="24"/>
        </w:rPr>
      </w:pPr>
    </w:p>
    <w:p w:rsidR="00D8394F" w:rsidRPr="00D8394F" w:rsidRDefault="00D8394F" w:rsidP="00D8394F">
      <w:pPr>
        <w:jc w:val="both"/>
        <w:rPr>
          <w:b/>
          <w:sz w:val="24"/>
          <w:szCs w:val="24"/>
        </w:rPr>
      </w:pPr>
      <w:proofErr w:type="spellStart"/>
      <w:r w:rsidRPr="00D8394F">
        <w:rPr>
          <w:b/>
          <w:sz w:val="24"/>
          <w:szCs w:val="24"/>
        </w:rPr>
        <w:t>РПСс</w:t>
      </w:r>
      <w:proofErr w:type="spellEnd"/>
      <w:r w:rsidRPr="00D8394F">
        <w:rPr>
          <w:b/>
          <w:sz w:val="24"/>
          <w:szCs w:val="24"/>
        </w:rPr>
        <w:t xml:space="preserve"> = (СЦТЖ1  +  СЦТЖ2  + …)</w:t>
      </w:r>
      <w:proofErr w:type="gramStart"/>
      <w:r w:rsidRPr="00D8394F">
        <w:rPr>
          <w:b/>
          <w:sz w:val="24"/>
          <w:szCs w:val="24"/>
        </w:rPr>
        <w:t xml:space="preserve"> :</w:t>
      </w:r>
      <w:proofErr w:type="gramEnd"/>
      <w:r w:rsidRPr="00D8394F">
        <w:rPr>
          <w:b/>
          <w:sz w:val="24"/>
          <w:szCs w:val="24"/>
        </w:rPr>
        <w:t xml:space="preserve"> К</w:t>
      </w:r>
    </w:p>
    <w:p w:rsidR="00D8394F" w:rsidRPr="00D8394F" w:rsidRDefault="00D8394F" w:rsidP="00D8394F">
      <w:pPr>
        <w:rPr>
          <w:sz w:val="24"/>
          <w:szCs w:val="24"/>
        </w:rPr>
      </w:pPr>
    </w:p>
    <w:p w:rsidR="00D8394F" w:rsidRPr="00D8394F" w:rsidRDefault="00D8394F" w:rsidP="00D8394F">
      <w:pPr>
        <w:jc w:val="both"/>
        <w:rPr>
          <w:sz w:val="24"/>
          <w:szCs w:val="24"/>
        </w:rPr>
      </w:pPr>
      <w:r w:rsidRPr="00D8394F">
        <w:rPr>
          <w:sz w:val="24"/>
          <w:szCs w:val="24"/>
        </w:rPr>
        <w:t>где СЦТЖ</w:t>
      </w:r>
      <w:r w:rsidRPr="00D8394F">
        <w:rPr>
          <w:b/>
          <w:sz w:val="24"/>
          <w:szCs w:val="24"/>
        </w:rPr>
        <w:t xml:space="preserve"> –  </w:t>
      </w:r>
      <w:r w:rsidRPr="00D8394F">
        <w:rPr>
          <w:sz w:val="24"/>
          <w:szCs w:val="24"/>
        </w:rPr>
        <w:t xml:space="preserve">средняя цена стоимости одного квадратного метра общей площади типового жилья на рынке </w:t>
      </w:r>
      <w:proofErr w:type="gramStart"/>
      <w:r w:rsidRPr="00D8394F">
        <w:rPr>
          <w:sz w:val="24"/>
          <w:szCs w:val="24"/>
        </w:rPr>
        <w:t>в</w:t>
      </w:r>
      <w:proofErr w:type="gramEnd"/>
      <w:r w:rsidRPr="00D8394F">
        <w:rPr>
          <w:sz w:val="24"/>
          <w:szCs w:val="24"/>
        </w:rPr>
        <w:t xml:space="preserve"> </w:t>
      </w:r>
      <w:proofErr w:type="gramStart"/>
      <w:r w:rsidRPr="00D8394F">
        <w:rPr>
          <w:sz w:val="24"/>
          <w:szCs w:val="24"/>
        </w:rPr>
        <w:t>Сосновоборском</w:t>
      </w:r>
      <w:proofErr w:type="gramEnd"/>
      <w:r w:rsidRPr="00D8394F">
        <w:rPr>
          <w:sz w:val="24"/>
          <w:szCs w:val="24"/>
        </w:rPr>
        <w:t xml:space="preserve"> городском округе;</w:t>
      </w:r>
    </w:p>
    <w:p w:rsidR="00D8394F" w:rsidRPr="00D8394F" w:rsidRDefault="00D8394F" w:rsidP="00D8394F">
      <w:pPr>
        <w:rPr>
          <w:sz w:val="24"/>
          <w:szCs w:val="24"/>
        </w:rPr>
      </w:pPr>
    </w:p>
    <w:p w:rsidR="00D8394F" w:rsidRPr="00D8394F" w:rsidRDefault="00D8394F" w:rsidP="00D8394F">
      <w:pPr>
        <w:rPr>
          <w:sz w:val="24"/>
          <w:szCs w:val="24"/>
        </w:rPr>
      </w:pPr>
      <w:proofErr w:type="gramStart"/>
      <w:r w:rsidRPr="00D8394F">
        <w:rPr>
          <w:b/>
          <w:sz w:val="24"/>
          <w:szCs w:val="24"/>
        </w:rPr>
        <w:t>К</w:t>
      </w:r>
      <w:r w:rsidRPr="00D8394F">
        <w:rPr>
          <w:sz w:val="24"/>
          <w:szCs w:val="24"/>
        </w:rPr>
        <w:t>-</w:t>
      </w:r>
      <w:proofErr w:type="gramEnd"/>
      <w:r w:rsidRPr="00D8394F">
        <w:rPr>
          <w:sz w:val="24"/>
          <w:szCs w:val="24"/>
        </w:rPr>
        <w:t xml:space="preserve"> количество ценовых предложений.</w:t>
      </w:r>
    </w:p>
    <w:p w:rsidR="00D8394F" w:rsidRPr="00D8394F" w:rsidRDefault="00D8394F" w:rsidP="00D8394F">
      <w:pPr>
        <w:rPr>
          <w:sz w:val="24"/>
          <w:szCs w:val="24"/>
        </w:rPr>
      </w:pPr>
    </w:p>
    <w:p w:rsidR="00D8394F" w:rsidRPr="00D8394F" w:rsidRDefault="00D8394F" w:rsidP="00D8394F">
      <w:pPr>
        <w:jc w:val="both"/>
        <w:rPr>
          <w:sz w:val="24"/>
          <w:szCs w:val="24"/>
        </w:rPr>
      </w:pPr>
      <w:r w:rsidRPr="00D8394F">
        <w:rPr>
          <w:sz w:val="24"/>
          <w:szCs w:val="24"/>
        </w:rPr>
        <w:t xml:space="preserve">   </w:t>
      </w:r>
      <w:r w:rsidRPr="00D8394F">
        <w:rPr>
          <w:sz w:val="24"/>
          <w:szCs w:val="24"/>
        </w:rPr>
        <w:tab/>
        <w:t>Расчет средней рыночной стоимости 1 квадратного метра общей площади жилья рассчитан следующим образом:</w:t>
      </w:r>
    </w:p>
    <w:p w:rsidR="00D8394F" w:rsidRPr="00D8394F" w:rsidRDefault="00D8394F" w:rsidP="00D8394F">
      <w:pPr>
        <w:jc w:val="both"/>
        <w:rPr>
          <w:sz w:val="24"/>
          <w:szCs w:val="24"/>
        </w:rPr>
      </w:pPr>
      <w:r w:rsidRPr="00D8394F">
        <w:rPr>
          <w:sz w:val="24"/>
          <w:szCs w:val="24"/>
        </w:rPr>
        <w:t xml:space="preserve">                        Средняя рыночная стоимость 1 </w:t>
      </w:r>
      <w:proofErr w:type="spellStart"/>
      <w:r w:rsidRPr="00D8394F">
        <w:rPr>
          <w:sz w:val="24"/>
          <w:szCs w:val="24"/>
        </w:rPr>
        <w:t>кв.м</w:t>
      </w:r>
      <w:proofErr w:type="spellEnd"/>
      <w:r w:rsidRPr="00D8394F">
        <w:rPr>
          <w:sz w:val="24"/>
          <w:szCs w:val="24"/>
        </w:rPr>
        <w:t xml:space="preserve">.  по данным   ООО «Антонина» составляет: 193 641 рубль 97 копеек </w:t>
      </w:r>
    </w:p>
    <w:p w:rsidR="00D8394F" w:rsidRPr="00D8394F" w:rsidRDefault="00D8394F" w:rsidP="00D8394F">
      <w:pPr>
        <w:jc w:val="both"/>
        <w:rPr>
          <w:sz w:val="24"/>
          <w:szCs w:val="24"/>
        </w:rPr>
      </w:pPr>
      <w:r w:rsidRPr="00D8394F">
        <w:rPr>
          <w:sz w:val="24"/>
          <w:szCs w:val="24"/>
        </w:rPr>
        <w:t>(223 684,21+205 882,35+205 405,40+200 000,00+186 046,51+214 285,71+183 783,78+188 571,43+178 082,19 + 186 111,11 + 158 208,95): 11=193 641 рубль 97 копеек</w:t>
      </w:r>
    </w:p>
    <w:p w:rsidR="00D8394F" w:rsidRPr="00D8394F" w:rsidRDefault="00D8394F" w:rsidP="00D8394F">
      <w:pPr>
        <w:jc w:val="both"/>
        <w:rPr>
          <w:sz w:val="24"/>
          <w:szCs w:val="24"/>
        </w:rPr>
      </w:pPr>
      <w:r w:rsidRPr="00D8394F">
        <w:rPr>
          <w:sz w:val="24"/>
          <w:szCs w:val="24"/>
        </w:rPr>
        <w:t xml:space="preserve">                     Средняя рыночная стоимость 1 </w:t>
      </w:r>
      <w:proofErr w:type="spellStart"/>
      <w:r w:rsidRPr="00D8394F">
        <w:rPr>
          <w:sz w:val="24"/>
          <w:szCs w:val="24"/>
        </w:rPr>
        <w:t>кв.м</w:t>
      </w:r>
      <w:proofErr w:type="spellEnd"/>
      <w:r w:rsidRPr="00D8394F">
        <w:rPr>
          <w:sz w:val="24"/>
          <w:szCs w:val="24"/>
        </w:rPr>
        <w:t xml:space="preserve">.  по данным   АН «Серебряный ключ» составляет: 196 141 рубль 25 копеек </w:t>
      </w:r>
    </w:p>
    <w:p w:rsidR="00D8394F" w:rsidRPr="00D8394F" w:rsidRDefault="00D8394F" w:rsidP="00D8394F">
      <w:pPr>
        <w:jc w:val="both"/>
        <w:rPr>
          <w:sz w:val="24"/>
          <w:szCs w:val="24"/>
        </w:rPr>
      </w:pPr>
      <w:r w:rsidRPr="00D8394F">
        <w:rPr>
          <w:sz w:val="24"/>
          <w:szCs w:val="24"/>
        </w:rPr>
        <w:t>(218 421,05+211 764,70+213 513,51+202 857,14+200 000,00+217 142,86 +179 729,73+185 714,28+175 342,46+188 888,88+164 179,10): 11 =196 141 рубль 25 копеек</w:t>
      </w:r>
    </w:p>
    <w:p w:rsidR="00D8394F" w:rsidRPr="00D8394F" w:rsidRDefault="00D8394F" w:rsidP="00D8394F">
      <w:pPr>
        <w:jc w:val="both"/>
        <w:rPr>
          <w:sz w:val="24"/>
          <w:szCs w:val="24"/>
        </w:rPr>
      </w:pPr>
      <w:r w:rsidRPr="00D8394F">
        <w:rPr>
          <w:sz w:val="24"/>
          <w:szCs w:val="24"/>
        </w:rPr>
        <w:t xml:space="preserve">                    Средняя рыночная стоимость 1 </w:t>
      </w:r>
      <w:proofErr w:type="spellStart"/>
      <w:r w:rsidRPr="00D8394F">
        <w:rPr>
          <w:sz w:val="24"/>
          <w:szCs w:val="24"/>
        </w:rPr>
        <w:t>кв.м</w:t>
      </w:r>
      <w:proofErr w:type="spellEnd"/>
      <w:r w:rsidRPr="00D8394F">
        <w:rPr>
          <w:sz w:val="24"/>
          <w:szCs w:val="24"/>
        </w:rPr>
        <w:t xml:space="preserve">.  по данным   АН «АБСОЛЮТ» составляет: 200 635 рублей 62 копейки </w:t>
      </w:r>
    </w:p>
    <w:p w:rsidR="00D8394F" w:rsidRPr="00D8394F" w:rsidRDefault="00D8394F" w:rsidP="00D8394F">
      <w:pPr>
        <w:jc w:val="both"/>
        <w:rPr>
          <w:sz w:val="24"/>
          <w:szCs w:val="24"/>
        </w:rPr>
      </w:pPr>
      <w:r w:rsidRPr="00D8394F">
        <w:rPr>
          <w:sz w:val="24"/>
          <w:szCs w:val="24"/>
        </w:rPr>
        <w:t>(219 736,84+211 470,59+210 810,81+205 714,28+200 000,00+217 142,86+179 729,73 + 187 142,86+173 972,60): 9 =200 635 рублей 62 копейки</w:t>
      </w:r>
    </w:p>
    <w:p w:rsidR="00D8394F" w:rsidRPr="00D8394F" w:rsidRDefault="00D8394F" w:rsidP="00D8394F">
      <w:pPr>
        <w:jc w:val="both"/>
        <w:rPr>
          <w:sz w:val="24"/>
          <w:szCs w:val="24"/>
        </w:rPr>
      </w:pPr>
      <w:r w:rsidRPr="00D8394F">
        <w:rPr>
          <w:sz w:val="24"/>
          <w:szCs w:val="24"/>
        </w:rPr>
        <w:t xml:space="preserve">                     Средняя рыночная стоимость 1 </w:t>
      </w:r>
      <w:proofErr w:type="spellStart"/>
      <w:r w:rsidRPr="00D8394F">
        <w:rPr>
          <w:sz w:val="24"/>
          <w:szCs w:val="24"/>
        </w:rPr>
        <w:t>кв.м</w:t>
      </w:r>
      <w:proofErr w:type="spellEnd"/>
      <w:r w:rsidRPr="00D8394F">
        <w:rPr>
          <w:sz w:val="24"/>
          <w:szCs w:val="24"/>
        </w:rPr>
        <w:t>.  по данным   ООО «Регион 47» составляет: 154 122 рубля 93 копейки</w:t>
      </w:r>
    </w:p>
    <w:p w:rsidR="00D8394F" w:rsidRPr="00D8394F" w:rsidRDefault="00D8394F" w:rsidP="00D8394F">
      <w:pPr>
        <w:jc w:val="both"/>
        <w:rPr>
          <w:sz w:val="24"/>
          <w:szCs w:val="24"/>
        </w:rPr>
      </w:pPr>
      <w:r w:rsidRPr="00D8394F">
        <w:rPr>
          <w:sz w:val="24"/>
          <w:szCs w:val="24"/>
        </w:rPr>
        <w:t>(168 343,19 + 139 902,68)</w:t>
      </w:r>
      <w:proofErr w:type="gramStart"/>
      <w:r w:rsidRPr="00D8394F">
        <w:rPr>
          <w:sz w:val="24"/>
          <w:szCs w:val="24"/>
        </w:rPr>
        <w:t xml:space="preserve"> :</w:t>
      </w:r>
      <w:proofErr w:type="gramEnd"/>
      <w:r w:rsidRPr="00D8394F">
        <w:rPr>
          <w:sz w:val="24"/>
          <w:szCs w:val="24"/>
        </w:rPr>
        <w:t>2 = 154 122 рубля 93 копейки</w:t>
      </w:r>
    </w:p>
    <w:p w:rsidR="00D8394F" w:rsidRPr="00D8394F" w:rsidRDefault="00D8394F" w:rsidP="00D8394F">
      <w:pPr>
        <w:jc w:val="both"/>
        <w:rPr>
          <w:sz w:val="24"/>
          <w:szCs w:val="24"/>
        </w:rPr>
      </w:pPr>
      <w:r w:rsidRPr="00D8394F">
        <w:rPr>
          <w:sz w:val="24"/>
          <w:szCs w:val="24"/>
        </w:rPr>
        <w:t xml:space="preserve">              Расчетный показатель средней рыночной стоимости 1 </w:t>
      </w:r>
      <w:proofErr w:type="spellStart"/>
      <w:r w:rsidRPr="00D8394F">
        <w:rPr>
          <w:sz w:val="24"/>
          <w:szCs w:val="24"/>
        </w:rPr>
        <w:t>кв.м</w:t>
      </w:r>
      <w:proofErr w:type="spellEnd"/>
      <w:r w:rsidRPr="00D8394F">
        <w:rPr>
          <w:sz w:val="24"/>
          <w:szCs w:val="24"/>
        </w:rPr>
        <w:t xml:space="preserve">. по данным ресурсов рассчитан по формуле </w:t>
      </w:r>
      <w:proofErr w:type="spellStart"/>
      <w:r w:rsidRPr="00D8394F">
        <w:rPr>
          <w:b/>
          <w:sz w:val="24"/>
          <w:szCs w:val="24"/>
        </w:rPr>
        <w:t>РПСс</w:t>
      </w:r>
      <w:proofErr w:type="spellEnd"/>
      <w:r w:rsidRPr="00D8394F">
        <w:rPr>
          <w:b/>
          <w:sz w:val="24"/>
          <w:szCs w:val="24"/>
        </w:rPr>
        <w:t xml:space="preserve"> = (СЦТЖ1 + СЦТЖ2 + СЦТЖ3 +</w:t>
      </w:r>
      <w:r w:rsidRPr="00D8394F">
        <w:rPr>
          <w:sz w:val="24"/>
          <w:szCs w:val="24"/>
        </w:rPr>
        <w:t xml:space="preserve"> </w:t>
      </w:r>
      <w:r w:rsidRPr="00D8394F">
        <w:rPr>
          <w:b/>
          <w:sz w:val="24"/>
          <w:szCs w:val="24"/>
        </w:rPr>
        <w:t>СЦТЖ4</w:t>
      </w:r>
      <w:proofErr w:type="gramStart"/>
      <w:r w:rsidRPr="00D8394F">
        <w:rPr>
          <w:b/>
          <w:sz w:val="24"/>
          <w:szCs w:val="24"/>
        </w:rPr>
        <w:t xml:space="preserve">  )</w:t>
      </w:r>
      <w:proofErr w:type="gramEnd"/>
      <w:r w:rsidRPr="00D8394F">
        <w:rPr>
          <w:b/>
          <w:sz w:val="24"/>
          <w:szCs w:val="24"/>
        </w:rPr>
        <w:t xml:space="preserve"> : 4 =</w:t>
      </w:r>
      <w:r w:rsidRPr="00D8394F">
        <w:rPr>
          <w:sz w:val="24"/>
          <w:szCs w:val="24"/>
        </w:rPr>
        <w:t xml:space="preserve"> (193 641,97 + 196 141,25 + 200 635,62 + 154 122,93 ) : 4 = 186 135 рубль 44 копейки.</w:t>
      </w:r>
    </w:p>
    <w:p w:rsidR="00D8394F" w:rsidRPr="00D8394F" w:rsidRDefault="00D8394F" w:rsidP="00D8394F">
      <w:pPr>
        <w:jc w:val="both"/>
        <w:rPr>
          <w:sz w:val="24"/>
          <w:szCs w:val="24"/>
        </w:rPr>
      </w:pPr>
    </w:p>
    <w:p w:rsidR="00D8394F" w:rsidRPr="00D8394F" w:rsidRDefault="00D8394F" w:rsidP="00D8394F">
      <w:pPr>
        <w:jc w:val="both"/>
        <w:rPr>
          <w:sz w:val="24"/>
          <w:szCs w:val="24"/>
        </w:rPr>
      </w:pPr>
    </w:p>
    <w:p w:rsidR="00D8394F" w:rsidRPr="00D8394F" w:rsidRDefault="00D8394F" w:rsidP="00D8394F">
      <w:pPr>
        <w:jc w:val="both"/>
        <w:rPr>
          <w:sz w:val="24"/>
          <w:szCs w:val="24"/>
        </w:rPr>
      </w:pPr>
    </w:p>
    <w:p w:rsidR="00762166" w:rsidRPr="00D8394F" w:rsidRDefault="00762166" w:rsidP="00762166">
      <w:pPr>
        <w:jc w:val="both"/>
        <w:rPr>
          <w:sz w:val="24"/>
          <w:szCs w:val="24"/>
        </w:rPr>
      </w:pPr>
    </w:p>
    <w:sectPr w:rsidR="00762166" w:rsidRPr="00D8394F" w:rsidSect="00DA721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3E1" w:rsidRDefault="006C23E1" w:rsidP="00762166">
      <w:r>
        <w:separator/>
      </w:r>
    </w:p>
  </w:endnote>
  <w:endnote w:type="continuationSeparator" w:id="0">
    <w:p w:rsidR="006C23E1" w:rsidRDefault="006C23E1"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248" w:rsidRDefault="004B324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248" w:rsidRDefault="004B324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248" w:rsidRDefault="004B324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3E1" w:rsidRDefault="006C23E1" w:rsidP="00762166">
      <w:r>
        <w:separator/>
      </w:r>
    </w:p>
  </w:footnote>
  <w:footnote w:type="continuationSeparator" w:id="0">
    <w:p w:rsidR="006C23E1" w:rsidRDefault="006C23E1"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248" w:rsidRDefault="004B324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248" w:rsidRDefault="004B324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70E50"/>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6da4b914-b44e-4317-93dd-87d39f5f338d"/>
  </w:docVars>
  <w:rsids>
    <w:rsidRoot w:val="00D8394F"/>
    <w:rsid w:val="000216DC"/>
    <w:rsid w:val="00024F94"/>
    <w:rsid w:val="0005521C"/>
    <w:rsid w:val="00070E72"/>
    <w:rsid w:val="00097477"/>
    <w:rsid w:val="000A43B7"/>
    <w:rsid w:val="000A651A"/>
    <w:rsid w:val="000B0AE5"/>
    <w:rsid w:val="000F7E70"/>
    <w:rsid w:val="001704D1"/>
    <w:rsid w:val="00184593"/>
    <w:rsid w:val="001B1787"/>
    <w:rsid w:val="001D34FF"/>
    <w:rsid w:val="001E56A2"/>
    <w:rsid w:val="002246F2"/>
    <w:rsid w:val="002265BD"/>
    <w:rsid w:val="00231C5B"/>
    <w:rsid w:val="00242E58"/>
    <w:rsid w:val="0024760B"/>
    <w:rsid w:val="00247C9F"/>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B3248"/>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C23E1"/>
    <w:rsid w:val="006E3100"/>
    <w:rsid w:val="006E325D"/>
    <w:rsid w:val="006E3D3E"/>
    <w:rsid w:val="006E6C7A"/>
    <w:rsid w:val="006F1E29"/>
    <w:rsid w:val="00714664"/>
    <w:rsid w:val="007272F6"/>
    <w:rsid w:val="00762166"/>
    <w:rsid w:val="00767E39"/>
    <w:rsid w:val="00771EF4"/>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75FA0"/>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394F"/>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95be1af8-80c8-467d-9409-0a362827d44a.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95be1af8-80c8-467d-9409-0a362827d44a.dot</Template>
  <TotalTime>0</TotalTime>
  <Pages>3</Pages>
  <Words>1116</Words>
  <Characters>6367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2026-02-27T11:39:00Z</cp:lastPrinted>
  <dcterms:created xsi:type="dcterms:W3CDTF">2026-02-27T12:40:00Z</dcterms:created>
  <dcterms:modified xsi:type="dcterms:W3CDTF">2026-02-27T12:54:00Z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6da4b914-b44e-4317-93dd-87d39f5f338d</vt:lpwstr>
  </property>
</Properties>
</file>